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12" w:rsidRPr="00EC3DE6" w:rsidRDefault="00C71D12" w:rsidP="00A16EA3">
      <w:pPr>
        <w:snapToGrid w:val="0"/>
        <w:spacing w:line="560" w:lineRule="atLeast"/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</w:pPr>
    </w:p>
    <w:p w:rsidR="00C71D12" w:rsidRPr="00EC3DE6" w:rsidRDefault="00C71D12">
      <w:pPr>
        <w:snapToGrid w:val="0"/>
        <w:spacing w:line="709" w:lineRule="exact"/>
        <w:jc w:val="center"/>
        <w:rPr>
          <w:rFonts w:ascii="仿宋_GB2312" w:eastAsia="仿宋_GB2312" w:hAnsiTheme="majorEastAsia"/>
          <w:color w:val="000000" w:themeColor="text1"/>
          <w:szCs w:val="44"/>
        </w:rPr>
      </w:pPr>
    </w:p>
    <w:p w:rsidR="00C71D12" w:rsidRPr="00EC3DE6" w:rsidRDefault="00812843">
      <w:pPr>
        <w:snapToGrid w:val="0"/>
        <w:spacing w:line="709" w:lineRule="exact"/>
        <w:jc w:val="center"/>
        <w:rPr>
          <w:rFonts w:ascii="方正小标宋简体" w:eastAsia="方正小标宋简体" w:hAnsiTheme="majorEastAsia"/>
          <w:color w:val="000000" w:themeColor="text1"/>
          <w:sz w:val="44"/>
          <w:szCs w:val="44"/>
        </w:rPr>
      </w:pPr>
      <w:r w:rsidRPr="00EC3DE6"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  <w:t>甘肃省财政厅关于开展2024年度会计专业</w:t>
      </w:r>
    </w:p>
    <w:p w:rsidR="00C71D12" w:rsidRPr="00EC3DE6" w:rsidRDefault="00812843">
      <w:pPr>
        <w:spacing w:line="709" w:lineRule="exact"/>
        <w:jc w:val="center"/>
        <w:rPr>
          <w:rFonts w:ascii="方正小标宋简体" w:eastAsia="方正小标宋简体" w:hAnsiTheme="majorEastAsia"/>
          <w:color w:val="000000" w:themeColor="text1"/>
          <w:sz w:val="44"/>
          <w:szCs w:val="44"/>
        </w:rPr>
      </w:pPr>
      <w:r w:rsidRPr="00EC3DE6"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  <w:t>技术人员继续教育工作的通知</w:t>
      </w:r>
    </w:p>
    <w:p w:rsidR="00C71D12" w:rsidRPr="00EC3DE6" w:rsidRDefault="00812843">
      <w:pPr>
        <w:spacing w:before="240" w:line="709" w:lineRule="exact"/>
        <w:jc w:val="center"/>
        <w:rPr>
          <w:rFonts w:ascii="方正小标宋简体" w:eastAsia="方正小标宋简体" w:hAnsiTheme="majorEastAsia"/>
          <w:color w:val="000000" w:themeColor="text1"/>
          <w:sz w:val="44"/>
          <w:szCs w:val="44"/>
        </w:rPr>
      </w:pPr>
      <w:r w:rsidRPr="00EC3DE6">
        <w:rPr>
          <w:rFonts w:ascii="仿宋_GB2312" w:eastAsia="仿宋_GB2312" w:hAnsiTheme="majorEastAsia" w:hint="eastAsia"/>
          <w:color w:val="000000" w:themeColor="text1"/>
          <w:szCs w:val="44"/>
        </w:rPr>
        <w:t>甘财会〔2024〕</w:t>
      </w:r>
      <w:r w:rsidR="006A3F84">
        <w:rPr>
          <w:rFonts w:ascii="仿宋_GB2312" w:eastAsia="仿宋_GB2312" w:hAnsiTheme="majorEastAsia" w:hint="eastAsia"/>
          <w:color w:val="000000" w:themeColor="text1"/>
          <w:szCs w:val="44"/>
        </w:rPr>
        <w:t>6</w:t>
      </w:r>
      <w:r w:rsidRPr="00EC3DE6">
        <w:rPr>
          <w:rFonts w:ascii="仿宋_GB2312" w:eastAsia="仿宋_GB2312" w:hAnsiTheme="majorEastAsia" w:hint="eastAsia"/>
          <w:color w:val="000000" w:themeColor="text1"/>
          <w:szCs w:val="44"/>
        </w:rPr>
        <w:t xml:space="preserve"> 号</w:t>
      </w:r>
    </w:p>
    <w:p w:rsidR="00C71D12" w:rsidRPr="00EC3DE6" w:rsidRDefault="00812843">
      <w:pPr>
        <w:snapToGrid w:val="0"/>
        <w:spacing w:before="240" w:line="589" w:lineRule="exact"/>
        <w:rPr>
          <w:rFonts w:ascii="仿宋_GB2312" w:eastAsia="仿宋_GB2312" w:hAnsiTheme="majorEastAsia"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>各市（州）财政局、兰州新区财政局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，甘肃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矿区财政局，</w:t>
      </w:r>
      <w:r w:rsidRPr="00EC3DE6">
        <w:rPr>
          <w:rFonts w:ascii="仿宋_GB2312" w:eastAsia="仿宋_GB2312" w:hint="eastAsia"/>
          <w:color w:val="000000" w:themeColor="text1"/>
          <w:szCs w:val="32"/>
        </w:rPr>
        <w:t>省委各部门、省级国家机关各部门，各人民</w:t>
      </w:r>
      <w:r w:rsidRPr="00EC3DE6">
        <w:rPr>
          <w:rFonts w:ascii="仿宋_GB2312" w:eastAsia="仿宋_GB2312"/>
          <w:color w:val="000000" w:themeColor="text1"/>
          <w:szCs w:val="32"/>
        </w:rPr>
        <w:t>团体办公室（</w:t>
      </w:r>
      <w:r w:rsidRPr="00EC3DE6">
        <w:rPr>
          <w:rFonts w:ascii="仿宋_GB2312" w:eastAsia="仿宋_GB2312" w:hint="eastAsia"/>
          <w:color w:val="000000" w:themeColor="text1"/>
          <w:szCs w:val="32"/>
        </w:rPr>
        <w:t>厅</w:t>
      </w:r>
      <w:r w:rsidRPr="00EC3DE6">
        <w:rPr>
          <w:rFonts w:ascii="仿宋_GB2312" w:eastAsia="仿宋_GB2312"/>
          <w:color w:val="000000" w:themeColor="text1"/>
          <w:szCs w:val="32"/>
        </w:rPr>
        <w:t>）</w:t>
      </w:r>
      <w:r w:rsidRPr="00EC3DE6">
        <w:rPr>
          <w:rFonts w:ascii="仿宋_GB2312" w:eastAsia="仿宋_GB2312" w:hint="eastAsia"/>
          <w:color w:val="000000" w:themeColor="text1"/>
          <w:szCs w:val="32"/>
        </w:rPr>
        <w:t>，</w:t>
      </w:r>
      <w:r w:rsidRPr="00EC3DE6">
        <w:rPr>
          <w:rFonts w:ascii="仿宋_GB2312" w:eastAsia="仿宋_GB2312"/>
          <w:color w:val="000000" w:themeColor="text1"/>
          <w:szCs w:val="32"/>
        </w:rPr>
        <w:t>各</w:t>
      </w:r>
      <w:r w:rsidRPr="00EC3DE6">
        <w:rPr>
          <w:rFonts w:ascii="仿宋_GB2312" w:eastAsia="仿宋_GB2312" w:hint="eastAsia"/>
          <w:color w:val="000000" w:themeColor="text1"/>
          <w:szCs w:val="32"/>
        </w:rPr>
        <w:t>企事业单位有关部门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：</w:t>
      </w:r>
    </w:p>
    <w:p w:rsidR="00C71D12" w:rsidRPr="00EC3DE6" w:rsidRDefault="00812843">
      <w:pPr>
        <w:spacing w:line="589" w:lineRule="exact"/>
        <w:ind w:firstLine="645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>根据《财政部 人力资源社会保障部关于印</w:t>
      </w:r>
      <w:bookmarkStart w:id="0" w:name="_GoBack"/>
      <w:bookmarkEnd w:id="0"/>
      <w:r w:rsidRPr="00EC3DE6">
        <w:rPr>
          <w:rFonts w:ascii="仿宋_GB2312" w:eastAsia="仿宋_GB2312" w:hint="eastAsia"/>
          <w:color w:val="000000" w:themeColor="text1"/>
          <w:szCs w:val="32"/>
        </w:rPr>
        <w:t>发〈会计专业技术人员继续教育规定〉的通知》（财会〔2018〕10号）、《甘肃省</w:t>
      </w:r>
      <w:r w:rsidRPr="00EC3DE6">
        <w:rPr>
          <w:rFonts w:ascii="仿宋_GB2312" w:eastAsia="仿宋_GB2312"/>
          <w:color w:val="000000" w:themeColor="text1"/>
          <w:szCs w:val="32"/>
        </w:rPr>
        <w:t>&lt;</w:t>
      </w:r>
      <w:r w:rsidRPr="00EC3DE6">
        <w:rPr>
          <w:rFonts w:ascii="仿宋_GB2312" w:eastAsia="仿宋_GB2312" w:hint="eastAsia"/>
          <w:color w:val="000000" w:themeColor="text1"/>
          <w:szCs w:val="32"/>
        </w:rPr>
        <w:t>会计</w:t>
      </w:r>
      <w:r w:rsidRPr="00EC3DE6">
        <w:rPr>
          <w:rFonts w:ascii="仿宋_GB2312" w:eastAsia="仿宋_GB2312"/>
          <w:color w:val="000000" w:themeColor="text1"/>
          <w:szCs w:val="32"/>
        </w:rPr>
        <w:t>改革</w:t>
      </w:r>
      <w:r w:rsidRPr="00EC3DE6">
        <w:rPr>
          <w:rFonts w:ascii="仿宋_GB2312" w:eastAsia="仿宋_GB2312" w:hint="eastAsia"/>
          <w:color w:val="000000" w:themeColor="text1"/>
          <w:szCs w:val="32"/>
        </w:rPr>
        <w:t>与</w:t>
      </w:r>
      <w:r w:rsidRPr="00EC3DE6">
        <w:rPr>
          <w:rFonts w:ascii="仿宋_GB2312" w:eastAsia="仿宋_GB2312"/>
          <w:color w:val="000000" w:themeColor="text1"/>
          <w:szCs w:val="32"/>
        </w:rPr>
        <w:t>发展</w:t>
      </w:r>
      <w:r w:rsidRPr="00EC3DE6">
        <w:rPr>
          <w:rFonts w:ascii="仿宋_GB2312" w:eastAsia="仿宋_GB2312" w:hint="eastAsia"/>
          <w:color w:val="000000" w:themeColor="text1"/>
          <w:szCs w:val="32"/>
        </w:rPr>
        <w:t>“十四五”规划</w:t>
      </w:r>
      <w:r w:rsidRPr="00EC3DE6">
        <w:rPr>
          <w:rFonts w:ascii="仿宋_GB2312" w:eastAsia="仿宋_GB2312"/>
          <w:color w:val="000000" w:themeColor="text1"/>
          <w:szCs w:val="32"/>
        </w:rPr>
        <w:t>&gt;</w:t>
      </w:r>
      <w:r w:rsidRPr="00EC3DE6">
        <w:rPr>
          <w:rFonts w:ascii="仿宋_GB2312" w:eastAsia="仿宋_GB2312" w:hint="eastAsia"/>
          <w:color w:val="000000" w:themeColor="text1"/>
          <w:szCs w:val="32"/>
        </w:rPr>
        <w:t>实施</w:t>
      </w:r>
      <w:r w:rsidRPr="00EC3DE6">
        <w:rPr>
          <w:rFonts w:ascii="仿宋_GB2312" w:eastAsia="仿宋_GB2312"/>
          <w:color w:val="000000" w:themeColor="text1"/>
          <w:szCs w:val="32"/>
        </w:rPr>
        <w:t>方案</w:t>
      </w:r>
      <w:r w:rsidRPr="00EC3DE6">
        <w:rPr>
          <w:rFonts w:ascii="仿宋_GB2312" w:eastAsia="仿宋_GB2312" w:hint="eastAsia"/>
          <w:color w:val="000000" w:themeColor="text1"/>
          <w:szCs w:val="32"/>
        </w:rPr>
        <w:t>》</w:t>
      </w:r>
      <w:r w:rsidRPr="00EC3DE6">
        <w:rPr>
          <w:rFonts w:ascii="仿宋_GB2312" w:eastAsia="仿宋_GB2312"/>
          <w:color w:val="000000" w:themeColor="text1"/>
          <w:szCs w:val="32"/>
        </w:rPr>
        <w:t>《</w:t>
      </w:r>
      <w:r w:rsidRPr="00EC3DE6">
        <w:rPr>
          <w:rFonts w:ascii="仿宋_GB2312" w:eastAsia="仿宋_GB2312" w:hint="eastAsia"/>
          <w:color w:val="000000" w:themeColor="text1"/>
          <w:szCs w:val="32"/>
        </w:rPr>
        <w:t>会计</w:t>
      </w:r>
      <w:r w:rsidRPr="00EC3DE6">
        <w:rPr>
          <w:rFonts w:ascii="仿宋_GB2312" w:eastAsia="仿宋_GB2312"/>
          <w:color w:val="000000" w:themeColor="text1"/>
          <w:szCs w:val="32"/>
        </w:rPr>
        <w:t>人员继续教育专业科目指南（</w:t>
      </w:r>
      <w:r w:rsidRPr="00EC3DE6">
        <w:rPr>
          <w:rFonts w:ascii="仿宋_GB2312" w:eastAsia="仿宋_GB2312" w:hint="eastAsia"/>
          <w:color w:val="000000" w:themeColor="text1"/>
          <w:szCs w:val="32"/>
        </w:rPr>
        <w:t>2022年</w:t>
      </w:r>
      <w:r w:rsidRPr="00EC3DE6">
        <w:rPr>
          <w:rFonts w:ascii="仿宋_GB2312" w:eastAsia="仿宋_GB2312"/>
          <w:color w:val="000000" w:themeColor="text1"/>
          <w:szCs w:val="32"/>
        </w:rPr>
        <w:t>版）》</w:t>
      </w:r>
      <w:r w:rsidRPr="00EC3DE6">
        <w:rPr>
          <w:rFonts w:ascii="仿宋_GB2312" w:eastAsia="仿宋_GB2312" w:hint="eastAsia"/>
          <w:color w:val="000000" w:themeColor="text1"/>
          <w:szCs w:val="32"/>
        </w:rPr>
        <w:t>（财会〔20</w:t>
      </w:r>
      <w:r w:rsidRPr="00EC3DE6">
        <w:rPr>
          <w:rFonts w:ascii="仿宋_GB2312" w:eastAsia="仿宋_GB2312"/>
          <w:color w:val="000000" w:themeColor="text1"/>
          <w:szCs w:val="32"/>
        </w:rPr>
        <w:t>22</w:t>
      </w:r>
      <w:r w:rsidRPr="00EC3DE6">
        <w:rPr>
          <w:rFonts w:ascii="仿宋_GB2312" w:eastAsia="仿宋_GB2312" w:hint="eastAsia"/>
          <w:color w:val="000000" w:themeColor="text1"/>
          <w:szCs w:val="32"/>
        </w:rPr>
        <w:t>〕</w:t>
      </w:r>
      <w:r w:rsidRPr="00EC3DE6">
        <w:rPr>
          <w:rFonts w:ascii="仿宋_GB2312" w:eastAsia="仿宋_GB2312"/>
          <w:color w:val="000000" w:themeColor="text1"/>
          <w:szCs w:val="32"/>
        </w:rPr>
        <w:t>35</w:t>
      </w:r>
      <w:r w:rsidRPr="00EC3DE6">
        <w:rPr>
          <w:rFonts w:ascii="仿宋_GB2312" w:eastAsia="仿宋_GB2312" w:hint="eastAsia"/>
          <w:color w:val="000000" w:themeColor="text1"/>
          <w:szCs w:val="32"/>
        </w:rPr>
        <w:t>号）要求，结合我省实际情况，现将2024年度全省会计专业</w:t>
      </w:r>
      <w:r w:rsidRPr="00EC3DE6">
        <w:rPr>
          <w:rFonts w:ascii="仿宋_GB2312" w:eastAsia="仿宋_GB2312"/>
          <w:color w:val="000000" w:themeColor="text1"/>
          <w:szCs w:val="32"/>
        </w:rPr>
        <w:t>技术</w:t>
      </w:r>
      <w:r w:rsidRPr="00EC3DE6">
        <w:rPr>
          <w:rFonts w:ascii="仿宋_GB2312" w:eastAsia="仿宋_GB2312" w:hint="eastAsia"/>
          <w:color w:val="000000" w:themeColor="text1"/>
          <w:szCs w:val="32"/>
        </w:rPr>
        <w:t>人员继续教育有关</w:t>
      </w:r>
      <w:r w:rsidRPr="00EC3DE6">
        <w:rPr>
          <w:rFonts w:ascii="仿宋_GB2312" w:eastAsia="仿宋_GB2312"/>
          <w:color w:val="000000" w:themeColor="text1"/>
          <w:szCs w:val="32"/>
        </w:rPr>
        <w:t>事项</w:t>
      </w:r>
      <w:r w:rsidRPr="00EC3DE6">
        <w:rPr>
          <w:rFonts w:ascii="仿宋_GB2312" w:eastAsia="仿宋_GB2312" w:hint="eastAsia"/>
          <w:color w:val="000000" w:themeColor="text1"/>
          <w:szCs w:val="32"/>
        </w:rPr>
        <w:t>通知如下：</w:t>
      </w:r>
    </w:p>
    <w:p w:rsidR="00C71D12" w:rsidRPr="00EC3DE6" w:rsidRDefault="00812843">
      <w:pPr>
        <w:spacing w:line="589" w:lineRule="exact"/>
        <w:ind w:left="645"/>
        <w:rPr>
          <w:rFonts w:ascii="黑体" w:eastAsia="黑体" w:hAnsi="黑体"/>
          <w:color w:val="000000" w:themeColor="text1"/>
          <w:szCs w:val="32"/>
        </w:rPr>
      </w:pPr>
      <w:r w:rsidRPr="00EC3DE6">
        <w:rPr>
          <w:rFonts w:ascii="黑体" w:eastAsia="黑体" w:hAnsi="黑体" w:hint="eastAsia"/>
          <w:color w:val="000000" w:themeColor="text1"/>
          <w:szCs w:val="32"/>
        </w:rPr>
        <w:t>一</w:t>
      </w:r>
      <w:r w:rsidRPr="00EC3DE6">
        <w:rPr>
          <w:rFonts w:ascii="黑体" w:eastAsia="黑体" w:hAnsi="黑体"/>
          <w:color w:val="000000" w:themeColor="text1"/>
          <w:szCs w:val="32"/>
        </w:rPr>
        <w:t>、</w:t>
      </w:r>
      <w:r w:rsidRPr="00EC3DE6">
        <w:rPr>
          <w:rFonts w:ascii="黑体" w:eastAsia="黑体" w:hAnsi="黑体" w:hint="eastAsia"/>
          <w:color w:val="000000" w:themeColor="text1"/>
          <w:szCs w:val="32"/>
        </w:rPr>
        <w:t>继续教育目的</w:t>
      </w:r>
    </w:p>
    <w:p w:rsidR="00C71D12" w:rsidRPr="00EC3DE6" w:rsidRDefault="00812843">
      <w:pPr>
        <w:spacing w:line="589" w:lineRule="exact"/>
        <w:ind w:firstLineChars="200" w:firstLine="632"/>
        <w:rPr>
          <w:rFonts w:ascii="仿宋_GB2312" w:eastAsia="仿宋_GB2312" w:hAnsiTheme="majorEastAsia"/>
          <w:color w:val="000000" w:themeColor="text1"/>
          <w:szCs w:val="32"/>
        </w:rPr>
      </w:pP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深入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实施科教兴国、人才强国战略</w:t>
      </w:r>
      <w:r w:rsidRPr="00EC3DE6">
        <w:rPr>
          <w:rFonts w:ascii="仿宋_GB2312" w:eastAsia="仿宋_GB2312" w:hAnsi="华文仿宋" w:cs="Times New Roman" w:hint="eastAsia"/>
          <w:color w:val="000000" w:themeColor="text1"/>
          <w:szCs w:val="32"/>
        </w:rPr>
        <w:t>，紧密结合我省经济社会和会计行业发展要求，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围绕加强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会计人员能力建设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，全面提升会计人员政治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素养、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职业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道德水平、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知识水平、业务技能等综合素质,切实增强会计人员专业胜任能力，推进会计人才队伍建设。</w:t>
      </w:r>
    </w:p>
    <w:p w:rsidR="00C71D12" w:rsidRPr="00EC3DE6" w:rsidRDefault="00812843">
      <w:pPr>
        <w:spacing w:line="589" w:lineRule="exact"/>
        <w:ind w:firstLineChars="200" w:firstLine="632"/>
        <w:rPr>
          <w:rFonts w:ascii="黑体" w:eastAsia="黑体" w:hAnsi="黑体"/>
          <w:color w:val="000000" w:themeColor="text1"/>
          <w:szCs w:val="32"/>
        </w:rPr>
      </w:pPr>
      <w:r w:rsidRPr="00EC3DE6">
        <w:rPr>
          <w:rFonts w:ascii="黑体" w:eastAsia="黑体" w:hAnsi="黑体" w:hint="eastAsia"/>
          <w:color w:val="000000" w:themeColor="text1"/>
          <w:szCs w:val="32"/>
        </w:rPr>
        <w:t>二、继续教育对象</w:t>
      </w:r>
    </w:p>
    <w:p w:rsidR="00C71D12" w:rsidRPr="00EC3DE6" w:rsidRDefault="00812843">
      <w:pPr>
        <w:spacing w:line="589" w:lineRule="exact"/>
        <w:ind w:firstLineChars="200" w:firstLine="632"/>
        <w:rPr>
          <w:rFonts w:ascii="黑体" w:eastAsia="黑体" w:hAnsi="黑体"/>
          <w:color w:val="000000" w:themeColor="text1"/>
          <w:szCs w:val="32"/>
        </w:rPr>
      </w:pP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lastRenderedPageBreak/>
        <w:t>（一）我省辖区内国家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机关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、企业、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事业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单位以及</w:t>
      </w:r>
      <w:r w:rsidR="002E14A3" w:rsidRPr="00EC3DE6">
        <w:rPr>
          <w:rFonts w:ascii="仿宋_GB2312" w:eastAsia="仿宋_GB2312" w:hAnsiTheme="majorEastAsia" w:hint="eastAsia"/>
          <w:color w:val="000000" w:themeColor="text1"/>
          <w:szCs w:val="32"/>
        </w:rPr>
        <w:t>人民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团体等组织中具有会计专业技术资格的人员，应当自取得会计专业技术资格的次年开始参加继续教育。</w:t>
      </w:r>
    </w:p>
    <w:p w:rsidR="00C71D12" w:rsidRPr="00EC3DE6" w:rsidRDefault="00812843">
      <w:pPr>
        <w:pStyle w:val="a6"/>
        <w:widowControl/>
        <w:spacing w:line="589" w:lineRule="exact"/>
        <w:ind w:firstLine="648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EC3DE6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（二）不具有会计专业技术资格但从事会计工作的人员，</w:t>
      </w:r>
      <w:r w:rsidRPr="00EC3DE6">
        <w:rPr>
          <w:rFonts w:ascii="仿宋_GB2312" w:eastAsia="仿宋_GB2312" w:hAnsiTheme="majorEastAsia"/>
          <w:color w:val="000000" w:themeColor="text1"/>
          <w:sz w:val="32"/>
          <w:szCs w:val="32"/>
        </w:rPr>
        <w:t>应当自从事会计工作的次年开始参加继续教育</w:t>
      </w:r>
      <w:r w:rsidRPr="00EC3DE6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，并</w:t>
      </w:r>
      <w:r w:rsidRPr="00EC3DE6">
        <w:rPr>
          <w:rFonts w:ascii="仿宋_GB2312" w:eastAsia="仿宋_GB2312" w:hAnsiTheme="majorEastAsia"/>
          <w:color w:val="000000" w:themeColor="text1"/>
          <w:sz w:val="32"/>
          <w:szCs w:val="32"/>
        </w:rPr>
        <w:t>在规定时间内取得规定学分。</w:t>
      </w:r>
    </w:p>
    <w:p w:rsidR="00C71D12" w:rsidRPr="00EC3DE6" w:rsidRDefault="00812843">
      <w:pPr>
        <w:snapToGrid w:val="0"/>
        <w:spacing w:line="589" w:lineRule="exact"/>
        <w:ind w:firstLineChars="200" w:firstLine="632"/>
        <w:rPr>
          <w:rFonts w:ascii="黑体" w:eastAsia="黑体" w:hAnsi="黑体"/>
          <w:color w:val="000000" w:themeColor="text1"/>
          <w:szCs w:val="32"/>
        </w:rPr>
      </w:pPr>
      <w:r w:rsidRPr="00EC3DE6">
        <w:rPr>
          <w:rFonts w:ascii="黑体" w:eastAsia="黑体" w:hAnsi="黑体" w:hint="eastAsia"/>
          <w:color w:val="000000" w:themeColor="text1"/>
          <w:szCs w:val="32"/>
        </w:rPr>
        <w:t>三</w:t>
      </w:r>
      <w:r w:rsidRPr="00EC3DE6">
        <w:rPr>
          <w:rFonts w:ascii="黑体" w:eastAsia="黑体" w:hAnsi="黑体"/>
          <w:color w:val="000000" w:themeColor="text1"/>
          <w:szCs w:val="32"/>
        </w:rPr>
        <w:t>、</w:t>
      </w:r>
      <w:r w:rsidRPr="00EC3DE6">
        <w:rPr>
          <w:rFonts w:ascii="黑体" w:eastAsia="黑体" w:hAnsi="黑体" w:hint="eastAsia"/>
          <w:color w:val="000000" w:themeColor="text1"/>
          <w:szCs w:val="32"/>
        </w:rPr>
        <w:t>继续教育</w:t>
      </w:r>
      <w:r w:rsidRPr="00EC3DE6">
        <w:rPr>
          <w:rFonts w:ascii="黑体" w:eastAsia="黑体" w:hAnsi="黑体"/>
          <w:color w:val="000000" w:themeColor="text1"/>
          <w:szCs w:val="32"/>
        </w:rPr>
        <w:t>内容</w:t>
      </w:r>
      <w:r w:rsidRPr="00EC3DE6">
        <w:rPr>
          <w:rFonts w:ascii="黑体" w:eastAsia="黑体" w:hAnsi="黑体" w:hint="eastAsia"/>
          <w:color w:val="000000" w:themeColor="text1"/>
          <w:szCs w:val="32"/>
        </w:rPr>
        <w:t>与</w:t>
      </w:r>
      <w:r w:rsidRPr="00EC3DE6">
        <w:rPr>
          <w:rFonts w:ascii="黑体" w:eastAsia="黑体" w:hAnsi="黑体"/>
          <w:color w:val="000000" w:themeColor="text1"/>
          <w:szCs w:val="32"/>
        </w:rPr>
        <w:t>层级</w:t>
      </w:r>
    </w:p>
    <w:p w:rsidR="00C71D12" w:rsidRPr="00EC3DE6" w:rsidRDefault="00812843">
      <w:pPr>
        <w:snapToGrid w:val="0"/>
        <w:spacing w:line="589" w:lineRule="exact"/>
        <w:ind w:firstLineChars="200" w:firstLine="632"/>
        <w:rPr>
          <w:rFonts w:ascii="仿宋_GB2312" w:eastAsia="仿宋_GB2312" w:hAnsiTheme="majorEastAsia"/>
          <w:color w:val="000000" w:themeColor="text1"/>
          <w:szCs w:val="32"/>
        </w:rPr>
      </w:pP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会计人员继续教育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内容</w:t>
      </w:r>
      <w:proofErr w:type="gramStart"/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分为公需和</w:t>
      </w:r>
      <w:proofErr w:type="gramEnd"/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专业两个科目，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根据内容难易程度分为初级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、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中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级和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高级</w:t>
      </w:r>
      <w:r w:rsidR="00571D1D">
        <w:rPr>
          <w:rFonts w:ascii="仿宋_GB2312" w:eastAsia="仿宋_GB2312" w:hAnsiTheme="majorEastAsia" w:hint="eastAsia"/>
          <w:color w:val="000000" w:themeColor="text1"/>
          <w:szCs w:val="32"/>
        </w:rPr>
        <w:t>三个</w:t>
      </w:r>
      <w:r w:rsidR="00571D1D">
        <w:rPr>
          <w:rFonts w:ascii="仿宋_GB2312" w:eastAsia="仿宋_GB2312" w:hAnsiTheme="majorEastAsia"/>
          <w:color w:val="000000" w:themeColor="text1"/>
          <w:szCs w:val="32"/>
        </w:rPr>
        <w:t>层级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。参加继续教育的会计人员，可根据其单位性质、实际工作和自身情况需要，在相应</w:t>
      </w:r>
      <w:r w:rsidR="00571D1D">
        <w:rPr>
          <w:rFonts w:ascii="仿宋_GB2312" w:eastAsia="仿宋_GB2312" w:hAnsiTheme="majorEastAsia" w:hint="eastAsia"/>
          <w:color w:val="000000" w:themeColor="text1"/>
          <w:szCs w:val="32"/>
        </w:rPr>
        <w:t>层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级的课程中</w:t>
      </w:r>
      <w:proofErr w:type="gramStart"/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选择公需和</w:t>
      </w:r>
      <w:proofErr w:type="gramEnd"/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专业科目。</w:t>
      </w:r>
    </w:p>
    <w:p w:rsidR="00C71D12" w:rsidRPr="00EC3DE6" w:rsidRDefault="00812843">
      <w:pPr>
        <w:snapToGrid w:val="0"/>
        <w:spacing w:line="589" w:lineRule="exact"/>
        <w:ind w:firstLineChars="200" w:firstLine="634"/>
        <w:rPr>
          <w:rFonts w:ascii="楷体_GB2312" w:eastAsia="楷体_GB2312" w:hAnsi="华文楷体"/>
          <w:b/>
          <w:color w:val="000000" w:themeColor="text1"/>
          <w:szCs w:val="32"/>
        </w:rPr>
      </w:pPr>
      <w:r w:rsidRPr="00EC3DE6">
        <w:rPr>
          <w:rFonts w:ascii="楷体_GB2312" w:eastAsia="楷体_GB2312" w:hAnsi="华文楷体" w:hint="eastAsia"/>
          <w:b/>
          <w:color w:val="000000" w:themeColor="text1"/>
          <w:szCs w:val="32"/>
        </w:rPr>
        <w:t>（一）学习内容</w:t>
      </w:r>
    </w:p>
    <w:p w:rsidR="00C71D12" w:rsidRPr="005D583B" w:rsidRDefault="00812843" w:rsidP="005D583B">
      <w:pPr>
        <w:snapToGrid w:val="0"/>
        <w:spacing w:line="589" w:lineRule="exact"/>
        <w:ind w:firstLineChars="200" w:firstLine="634"/>
        <w:rPr>
          <w:rFonts w:ascii="仿宋_GB2312" w:eastAsia="仿宋_GB2312" w:hAnsiTheme="majorEastAsia"/>
          <w:szCs w:val="32"/>
        </w:rPr>
      </w:pPr>
      <w:r w:rsidRPr="00EC3DE6">
        <w:rPr>
          <w:rFonts w:ascii="仿宋_GB2312" w:eastAsia="仿宋_GB2312" w:hAnsiTheme="majorEastAsia" w:hint="eastAsia"/>
          <w:b/>
          <w:color w:val="000000" w:themeColor="text1"/>
          <w:szCs w:val="32"/>
        </w:rPr>
        <w:t>1.</w:t>
      </w:r>
      <w:proofErr w:type="gramStart"/>
      <w:r w:rsidRPr="00EC3DE6">
        <w:rPr>
          <w:rFonts w:ascii="仿宋_GB2312" w:eastAsia="仿宋_GB2312" w:hAnsiTheme="majorEastAsia" w:hint="eastAsia"/>
          <w:b/>
          <w:color w:val="000000" w:themeColor="text1"/>
          <w:szCs w:val="32"/>
        </w:rPr>
        <w:t>公需科目</w:t>
      </w:r>
      <w:proofErr w:type="gramEnd"/>
      <w:r w:rsidRPr="00EC3DE6">
        <w:rPr>
          <w:rFonts w:ascii="仿宋_GB2312" w:eastAsia="仿宋_GB2312" w:hAnsiTheme="majorEastAsia" w:hint="eastAsia"/>
          <w:b/>
          <w:color w:val="000000" w:themeColor="text1"/>
          <w:szCs w:val="32"/>
        </w:rPr>
        <w:t>。</w:t>
      </w:r>
      <w:r w:rsidR="00571D1D" w:rsidRPr="00571D1D">
        <w:rPr>
          <w:rFonts w:ascii="仿宋_GB2312" w:eastAsia="仿宋_GB2312" w:hAnsiTheme="majorEastAsia" w:hint="eastAsia"/>
          <w:color w:val="000000" w:themeColor="text1"/>
          <w:szCs w:val="32"/>
        </w:rPr>
        <w:t>包括</w:t>
      </w:r>
      <w:r w:rsidR="005D583B" w:rsidRPr="003C27CF">
        <w:rPr>
          <w:rFonts w:ascii="仿宋_GB2312" w:eastAsia="仿宋_GB2312" w:hAnsiTheme="majorEastAsia" w:hint="eastAsia"/>
          <w:szCs w:val="32"/>
        </w:rPr>
        <w:t>习近平新时代中国特色社会主义思想、</w:t>
      </w:r>
      <w:r w:rsidR="005D583B">
        <w:rPr>
          <w:rFonts w:ascii="仿宋_GB2312" w:eastAsia="仿宋_GB2312" w:hAnsiTheme="majorEastAsia" w:hint="eastAsia"/>
          <w:szCs w:val="32"/>
        </w:rPr>
        <w:t>党的</w:t>
      </w:r>
      <w:r w:rsidR="005D583B">
        <w:rPr>
          <w:rFonts w:ascii="仿宋_GB2312" w:eastAsia="仿宋_GB2312" w:hAnsiTheme="majorEastAsia"/>
          <w:szCs w:val="32"/>
        </w:rPr>
        <w:t>二十大</w:t>
      </w:r>
      <w:r w:rsidR="005D583B" w:rsidRPr="003C27CF">
        <w:rPr>
          <w:rFonts w:ascii="仿宋_GB2312" w:eastAsia="仿宋_GB2312" w:hAnsiTheme="majorEastAsia" w:hint="eastAsia"/>
          <w:szCs w:val="32"/>
        </w:rPr>
        <w:t>精神、“十四五”规划及远景目标、</w:t>
      </w:r>
      <w:r w:rsidR="005D583B" w:rsidRPr="00EC3DE6">
        <w:rPr>
          <w:rFonts w:ascii="仿宋_GB2312" w:eastAsia="仿宋_GB2312" w:hAnsiTheme="majorEastAsia" w:hint="eastAsia"/>
          <w:bCs/>
          <w:color w:val="000000" w:themeColor="text1"/>
          <w:szCs w:val="32"/>
        </w:rPr>
        <w:t>宏观经济理论和政策、经济法律法规、现代信息技术和互联网知识、</w:t>
      </w:r>
      <w:r w:rsidRPr="00EC3DE6">
        <w:rPr>
          <w:rFonts w:ascii="仿宋_GB2312" w:eastAsia="仿宋_GB2312" w:hAnsiTheme="majorEastAsia" w:hint="eastAsia"/>
          <w:bCs/>
          <w:color w:val="000000" w:themeColor="text1"/>
          <w:szCs w:val="32"/>
        </w:rPr>
        <w:t>职业素养</w:t>
      </w:r>
      <w:r w:rsidR="005D583B">
        <w:rPr>
          <w:rFonts w:ascii="仿宋_GB2312" w:eastAsia="仿宋_GB2312" w:hAnsiTheme="majorEastAsia" w:hint="eastAsia"/>
          <w:bCs/>
          <w:color w:val="000000" w:themeColor="text1"/>
          <w:szCs w:val="32"/>
        </w:rPr>
        <w:t>和</w:t>
      </w:r>
      <w:r w:rsidRPr="00EC3DE6">
        <w:rPr>
          <w:rFonts w:ascii="仿宋_GB2312" w:eastAsia="仿宋_GB2312" w:hAnsiTheme="majorEastAsia" w:hint="eastAsia"/>
          <w:bCs/>
          <w:color w:val="000000" w:themeColor="text1"/>
          <w:szCs w:val="32"/>
        </w:rPr>
        <w:t>思想品德、文化修养知识等。</w:t>
      </w:r>
    </w:p>
    <w:p w:rsidR="00C71D12" w:rsidRPr="00EC3DE6" w:rsidRDefault="00812843">
      <w:pPr>
        <w:snapToGrid w:val="0"/>
        <w:spacing w:line="589" w:lineRule="exact"/>
        <w:ind w:firstLineChars="200" w:firstLine="634"/>
        <w:rPr>
          <w:rFonts w:ascii="仿宋_GB2312" w:eastAsia="仿宋_GB2312" w:hAnsiTheme="majorEastAsia"/>
          <w:color w:val="000000" w:themeColor="text1"/>
          <w:szCs w:val="32"/>
        </w:rPr>
      </w:pPr>
      <w:r w:rsidRPr="00EC3DE6">
        <w:rPr>
          <w:rFonts w:ascii="仿宋_GB2312" w:eastAsia="仿宋_GB2312" w:hAnsiTheme="majorEastAsia" w:hint="eastAsia"/>
          <w:b/>
          <w:color w:val="000000" w:themeColor="text1"/>
          <w:szCs w:val="32"/>
        </w:rPr>
        <w:t>2.专业科目。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分为专业通识、专业核心和专业拓展知识三个类别。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内容包括：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会计职业道德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，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会计法治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，</w:t>
      </w:r>
      <w:r w:rsidR="002E219F">
        <w:rPr>
          <w:rFonts w:ascii="仿宋_GB2312" w:eastAsia="仿宋_GB2312" w:hAnsiTheme="majorEastAsia" w:hint="eastAsia"/>
          <w:color w:val="000000" w:themeColor="text1"/>
          <w:szCs w:val="32"/>
        </w:rPr>
        <w:t>会计</w:t>
      </w:r>
      <w:r w:rsidR="002E219F">
        <w:rPr>
          <w:rFonts w:ascii="仿宋_GB2312" w:eastAsia="仿宋_GB2312" w:hAnsiTheme="majorEastAsia"/>
          <w:color w:val="000000" w:themeColor="text1"/>
          <w:szCs w:val="32"/>
        </w:rPr>
        <w:t>改</w:t>
      </w:r>
      <w:r w:rsidR="002E219F">
        <w:rPr>
          <w:rFonts w:ascii="仿宋_GB2312" w:eastAsia="仿宋_GB2312" w:hAnsiTheme="majorEastAsia" w:hint="eastAsia"/>
          <w:color w:val="000000" w:themeColor="text1"/>
          <w:szCs w:val="32"/>
        </w:rPr>
        <w:t>革</w:t>
      </w:r>
      <w:r w:rsidR="002E219F">
        <w:rPr>
          <w:rFonts w:ascii="仿宋_GB2312" w:eastAsia="仿宋_GB2312" w:hAnsiTheme="majorEastAsia"/>
          <w:color w:val="000000" w:themeColor="text1"/>
          <w:szCs w:val="32"/>
        </w:rPr>
        <w:t>与发展，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企业财务会计，政府</w:t>
      </w:r>
      <w:r w:rsidR="002E219F">
        <w:rPr>
          <w:rFonts w:ascii="仿宋_GB2312" w:eastAsia="仿宋_GB2312" w:hAnsiTheme="majorEastAsia" w:hint="eastAsia"/>
          <w:color w:val="000000" w:themeColor="text1"/>
          <w:szCs w:val="32"/>
        </w:rPr>
        <w:t>及非盈利</w:t>
      </w:r>
      <w:r w:rsidR="00A16EA3">
        <w:rPr>
          <w:rFonts w:ascii="仿宋_GB2312" w:eastAsia="仿宋_GB2312" w:hAnsiTheme="majorEastAsia" w:hint="eastAsia"/>
          <w:color w:val="000000" w:themeColor="text1"/>
          <w:szCs w:val="32"/>
        </w:rPr>
        <w:t>组织</w:t>
      </w:r>
      <w:r w:rsidR="002E219F">
        <w:rPr>
          <w:rFonts w:ascii="仿宋_GB2312" w:eastAsia="仿宋_GB2312" w:hAnsiTheme="majorEastAsia" w:hint="eastAsia"/>
          <w:color w:val="000000" w:themeColor="text1"/>
          <w:szCs w:val="32"/>
        </w:rPr>
        <w:t>会计，农村会计，管理会计，内部控制，财务管理，税收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实务，会计信息化，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可持续信息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披露，审计基础，金融基础，财经相关法规</w:t>
      </w:r>
      <w:r w:rsidR="00FF00FA">
        <w:rPr>
          <w:rFonts w:ascii="仿宋_GB2312" w:eastAsia="仿宋_GB2312" w:hAnsiTheme="majorEastAsia" w:hint="eastAsia"/>
          <w:color w:val="000000" w:themeColor="text1"/>
          <w:szCs w:val="32"/>
        </w:rPr>
        <w:t>，</w:t>
      </w:r>
      <w:r w:rsidR="00FF00FA">
        <w:rPr>
          <w:rFonts w:ascii="仿宋_GB2312" w:eastAsia="仿宋_GB2312" w:hAnsiTheme="majorEastAsia"/>
          <w:color w:val="000000" w:themeColor="text1"/>
          <w:szCs w:val="32"/>
        </w:rPr>
        <w:t>其他财会财经热点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等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内容。</w:t>
      </w:r>
    </w:p>
    <w:p w:rsidR="00C71D12" w:rsidRPr="00EC3DE6" w:rsidRDefault="00812843">
      <w:pPr>
        <w:snapToGrid w:val="0"/>
        <w:spacing w:line="589" w:lineRule="exact"/>
        <w:ind w:firstLineChars="200" w:firstLine="634"/>
        <w:rPr>
          <w:rFonts w:ascii="楷体_GB2312" w:eastAsia="楷体_GB2312" w:hAnsi="华文楷体"/>
          <w:b/>
          <w:color w:val="000000" w:themeColor="text1"/>
          <w:szCs w:val="32"/>
        </w:rPr>
      </w:pPr>
      <w:r w:rsidRPr="00EC3DE6">
        <w:rPr>
          <w:rFonts w:ascii="楷体_GB2312" w:eastAsia="楷体_GB2312" w:hAnsi="华文楷体" w:hint="eastAsia"/>
          <w:b/>
          <w:color w:val="000000" w:themeColor="text1"/>
          <w:szCs w:val="32"/>
        </w:rPr>
        <w:t>（二）学习层级</w:t>
      </w:r>
    </w:p>
    <w:p w:rsidR="00C71D12" w:rsidRPr="00EC3DE6" w:rsidRDefault="00812843">
      <w:pPr>
        <w:snapToGrid w:val="0"/>
        <w:spacing w:line="589" w:lineRule="exact"/>
        <w:ind w:firstLineChars="200" w:firstLine="634"/>
        <w:rPr>
          <w:rFonts w:ascii="仿宋_GB2312" w:eastAsia="仿宋_GB2312" w:hAnsiTheme="majorEastAsia"/>
          <w:color w:val="000000" w:themeColor="text1"/>
          <w:szCs w:val="32"/>
        </w:rPr>
      </w:pPr>
      <w:r w:rsidRPr="00EC3DE6">
        <w:rPr>
          <w:rFonts w:ascii="仿宋_GB2312" w:eastAsia="仿宋_GB2312" w:hAnsiTheme="majorEastAsia" w:hint="eastAsia"/>
          <w:b/>
          <w:color w:val="000000" w:themeColor="text1"/>
          <w:szCs w:val="32"/>
        </w:rPr>
        <w:lastRenderedPageBreak/>
        <w:t>1.初级课程。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主要适用于在一线从事会计基础工作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或具有助理会计师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（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初级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职称）的人员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。</w:t>
      </w:r>
    </w:p>
    <w:p w:rsidR="00C71D12" w:rsidRPr="00EC3DE6" w:rsidRDefault="00812843">
      <w:pPr>
        <w:snapToGrid w:val="0"/>
        <w:spacing w:line="589" w:lineRule="exact"/>
        <w:ind w:firstLineChars="200" w:firstLine="634"/>
        <w:rPr>
          <w:rFonts w:ascii="仿宋_GB2312" w:eastAsia="仿宋_GB2312" w:hAnsiTheme="majorEastAsia"/>
          <w:color w:val="000000" w:themeColor="text1"/>
          <w:szCs w:val="32"/>
        </w:rPr>
      </w:pPr>
      <w:r w:rsidRPr="00EC3DE6">
        <w:rPr>
          <w:rFonts w:ascii="仿宋_GB2312" w:eastAsia="仿宋_GB2312" w:hAnsiTheme="majorEastAsia" w:hint="eastAsia"/>
          <w:b/>
          <w:color w:val="000000" w:themeColor="text1"/>
          <w:szCs w:val="32"/>
        </w:rPr>
        <w:t>2</w:t>
      </w:r>
      <w:r w:rsidRPr="00EC3DE6">
        <w:rPr>
          <w:rFonts w:ascii="仿宋_GB2312" w:eastAsia="仿宋_GB2312" w:hAnsiTheme="majorEastAsia"/>
          <w:b/>
          <w:color w:val="000000" w:themeColor="text1"/>
          <w:szCs w:val="32"/>
        </w:rPr>
        <w:t>.</w:t>
      </w:r>
      <w:r w:rsidRPr="00EC3DE6">
        <w:rPr>
          <w:rFonts w:ascii="仿宋_GB2312" w:eastAsia="仿宋_GB2312" w:hAnsiTheme="majorEastAsia" w:hint="eastAsia"/>
          <w:b/>
          <w:color w:val="000000" w:themeColor="text1"/>
          <w:szCs w:val="32"/>
        </w:rPr>
        <w:t>中级课程。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主要适用于管理单位会计工作的中层管理人员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、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会计主管人员或具有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会计师（中级职称）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的人员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。</w:t>
      </w:r>
    </w:p>
    <w:p w:rsidR="00C71D12" w:rsidRPr="00EC3DE6" w:rsidRDefault="00812843">
      <w:pPr>
        <w:snapToGrid w:val="0"/>
        <w:spacing w:line="589" w:lineRule="exact"/>
        <w:ind w:firstLineChars="200" w:firstLine="634"/>
        <w:rPr>
          <w:rFonts w:ascii="仿宋_GB2312" w:eastAsia="仿宋_GB2312" w:hAnsiTheme="majorEastAsia"/>
          <w:color w:val="000000" w:themeColor="text1"/>
          <w:szCs w:val="32"/>
        </w:rPr>
      </w:pPr>
      <w:r w:rsidRPr="00EC3DE6">
        <w:rPr>
          <w:rFonts w:ascii="仿宋_GB2312" w:eastAsia="仿宋_GB2312" w:hAnsiTheme="majorEastAsia" w:hint="eastAsia"/>
          <w:b/>
          <w:color w:val="000000" w:themeColor="text1"/>
          <w:szCs w:val="32"/>
        </w:rPr>
        <w:t>3.高级</w:t>
      </w:r>
      <w:r w:rsidRPr="00EC3DE6">
        <w:rPr>
          <w:rFonts w:ascii="仿宋_GB2312" w:eastAsia="仿宋_GB2312" w:hAnsiTheme="majorEastAsia"/>
          <w:b/>
          <w:color w:val="000000" w:themeColor="text1"/>
          <w:szCs w:val="32"/>
        </w:rPr>
        <w:t>课程。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主要适用于管理单位会计工作的高层管理人员或具有高级、正高级会计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师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职称的人员。</w:t>
      </w:r>
    </w:p>
    <w:p w:rsidR="00C71D12" w:rsidRPr="00EC3DE6" w:rsidRDefault="00812843">
      <w:pPr>
        <w:snapToGrid w:val="0"/>
        <w:spacing w:line="589" w:lineRule="exact"/>
        <w:ind w:firstLineChars="200" w:firstLine="632"/>
        <w:rPr>
          <w:rFonts w:ascii="黑体" w:eastAsia="黑体" w:hAnsi="黑体"/>
          <w:color w:val="000000" w:themeColor="text1"/>
          <w:szCs w:val="32"/>
        </w:rPr>
      </w:pPr>
      <w:r w:rsidRPr="00EC3DE6">
        <w:rPr>
          <w:rFonts w:ascii="黑体" w:eastAsia="黑体" w:hAnsi="黑体" w:hint="eastAsia"/>
          <w:color w:val="000000" w:themeColor="text1"/>
          <w:szCs w:val="32"/>
        </w:rPr>
        <w:t>四、学习要求</w:t>
      </w:r>
    </w:p>
    <w:p w:rsidR="00C71D12" w:rsidRPr="00EC3DE6" w:rsidRDefault="00812843">
      <w:pPr>
        <w:snapToGrid w:val="0"/>
        <w:spacing w:line="589" w:lineRule="exact"/>
        <w:ind w:firstLineChars="200" w:firstLine="634"/>
        <w:rPr>
          <w:rFonts w:ascii="楷体_GB2312" w:eastAsia="楷体_GB2312"/>
          <w:b/>
          <w:color w:val="000000" w:themeColor="text1"/>
          <w:szCs w:val="32"/>
        </w:rPr>
      </w:pPr>
      <w:r w:rsidRPr="00EC3DE6">
        <w:rPr>
          <w:rFonts w:ascii="楷体_GB2312" w:eastAsia="楷体_GB2312" w:hint="eastAsia"/>
          <w:b/>
          <w:color w:val="000000" w:themeColor="text1"/>
          <w:szCs w:val="32"/>
        </w:rPr>
        <w:t>（一）学习方式</w:t>
      </w:r>
    </w:p>
    <w:p w:rsidR="00C71D12" w:rsidRPr="00EC3DE6" w:rsidRDefault="00812843">
      <w:pPr>
        <w:snapToGrid w:val="0"/>
        <w:spacing w:line="589" w:lineRule="exact"/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>全省会计专业</w:t>
      </w:r>
      <w:r w:rsidRPr="00EC3DE6">
        <w:rPr>
          <w:rFonts w:ascii="仿宋_GB2312" w:eastAsia="仿宋_GB2312"/>
          <w:color w:val="000000" w:themeColor="text1"/>
          <w:szCs w:val="32"/>
        </w:rPr>
        <w:t>技术</w:t>
      </w:r>
      <w:r w:rsidRPr="00EC3DE6">
        <w:rPr>
          <w:rFonts w:ascii="仿宋_GB2312" w:eastAsia="仿宋_GB2312" w:hint="eastAsia"/>
          <w:color w:val="000000" w:themeColor="text1"/>
          <w:szCs w:val="32"/>
        </w:rPr>
        <w:t>人员继续教育培训采取</w:t>
      </w:r>
      <w:r w:rsidRPr="00EC3DE6">
        <w:rPr>
          <w:rFonts w:ascii="仿宋_GB2312" w:eastAsia="仿宋_GB2312"/>
          <w:color w:val="000000" w:themeColor="text1"/>
          <w:szCs w:val="32"/>
        </w:rPr>
        <w:t>线上和线下相结合</w:t>
      </w:r>
      <w:r w:rsidRPr="00EC3DE6">
        <w:rPr>
          <w:rFonts w:ascii="仿宋_GB2312" w:eastAsia="仿宋_GB2312" w:hint="eastAsia"/>
          <w:color w:val="000000" w:themeColor="text1"/>
          <w:szCs w:val="32"/>
        </w:rPr>
        <w:t>的</w:t>
      </w:r>
      <w:r w:rsidRPr="00EC3DE6">
        <w:rPr>
          <w:rFonts w:ascii="仿宋_GB2312" w:eastAsia="仿宋_GB2312"/>
          <w:color w:val="000000" w:themeColor="text1"/>
          <w:szCs w:val="32"/>
        </w:rPr>
        <w:t>方式</w:t>
      </w:r>
      <w:r w:rsidRPr="00EC3DE6">
        <w:rPr>
          <w:rFonts w:ascii="仿宋_GB2312" w:eastAsia="仿宋_GB2312" w:hint="eastAsia"/>
          <w:color w:val="000000" w:themeColor="text1"/>
          <w:szCs w:val="32"/>
        </w:rPr>
        <w:t>。</w:t>
      </w:r>
    </w:p>
    <w:p w:rsidR="00C71D12" w:rsidRPr="00EC3DE6" w:rsidRDefault="00812843">
      <w:pPr>
        <w:snapToGrid w:val="0"/>
        <w:spacing w:line="589" w:lineRule="exact"/>
        <w:ind w:firstLineChars="200" w:firstLine="634"/>
        <w:rPr>
          <w:rFonts w:ascii="仿宋_GB2312" w:eastAsia="仿宋_GB2312" w:hAnsiTheme="majorEastAsia"/>
          <w:color w:val="000000" w:themeColor="text1"/>
          <w:szCs w:val="32"/>
        </w:rPr>
      </w:pPr>
      <w:r w:rsidRPr="00EC3DE6">
        <w:rPr>
          <w:rFonts w:ascii="仿宋_GB2312" w:eastAsia="仿宋_GB2312" w:hint="eastAsia"/>
          <w:b/>
          <w:color w:val="000000" w:themeColor="text1"/>
          <w:szCs w:val="32"/>
        </w:rPr>
        <w:t>1.线上学习以网络教育培训为主。</w:t>
      </w:r>
      <w:proofErr w:type="gramStart"/>
      <w:r w:rsidRPr="00EC3DE6">
        <w:rPr>
          <w:rFonts w:ascii="仿宋_GB2312" w:eastAsia="仿宋_GB2312" w:hint="eastAsia"/>
          <w:color w:val="000000" w:themeColor="text1"/>
          <w:szCs w:val="32"/>
        </w:rPr>
        <w:t>公需和</w:t>
      </w:r>
      <w:proofErr w:type="gramEnd"/>
      <w:r w:rsidRPr="00EC3DE6">
        <w:rPr>
          <w:rFonts w:ascii="仿宋_GB2312" w:eastAsia="仿宋_GB2312"/>
          <w:color w:val="000000" w:themeColor="text1"/>
          <w:szCs w:val="32"/>
        </w:rPr>
        <w:t>专业科目</w:t>
      </w:r>
      <w:r w:rsidRPr="00EC3DE6">
        <w:rPr>
          <w:rFonts w:ascii="仿宋_GB2312" w:eastAsia="仿宋_GB2312" w:hint="eastAsia"/>
          <w:color w:val="000000" w:themeColor="text1"/>
          <w:szCs w:val="32"/>
        </w:rPr>
        <w:t>可</w:t>
      </w:r>
      <w:r w:rsidRPr="00EC3DE6">
        <w:rPr>
          <w:rFonts w:ascii="仿宋_GB2312" w:eastAsia="仿宋_GB2312"/>
          <w:color w:val="000000" w:themeColor="text1"/>
          <w:szCs w:val="32"/>
        </w:rPr>
        <w:t>在以下六家</w:t>
      </w:r>
      <w:r w:rsidRPr="00EC3DE6">
        <w:rPr>
          <w:rFonts w:ascii="仿宋_GB2312" w:eastAsia="仿宋_GB2312" w:hint="eastAsia"/>
          <w:color w:val="000000" w:themeColor="text1"/>
          <w:szCs w:val="32"/>
        </w:rPr>
        <w:t>网络教育培训</w:t>
      </w:r>
      <w:r w:rsidRPr="00EC3DE6">
        <w:rPr>
          <w:rFonts w:ascii="仿宋_GB2312" w:eastAsia="仿宋_GB2312"/>
          <w:color w:val="000000" w:themeColor="text1"/>
          <w:szCs w:val="32"/>
        </w:rPr>
        <w:t>机构</w:t>
      </w:r>
      <w:r w:rsidRPr="00EC3DE6">
        <w:rPr>
          <w:rFonts w:ascii="仿宋_GB2312" w:eastAsia="仿宋_GB2312" w:hint="eastAsia"/>
          <w:color w:val="000000" w:themeColor="text1"/>
          <w:szCs w:val="32"/>
        </w:rPr>
        <w:t>开展</w:t>
      </w:r>
      <w:r w:rsidRPr="00EC3DE6">
        <w:rPr>
          <w:rFonts w:ascii="仿宋_GB2312" w:eastAsia="仿宋_GB2312"/>
          <w:color w:val="000000" w:themeColor="text1"/>
          <w:szCs w:val="32"/>
        </w:rPr>
        <w:t>：</w:t>
      </w:r>
    </w:p>
    <w:p w:rsidR="00C71D12" w:rsidRPr="00EC3DE6" w:rsidRDefault="00812843">
      <w:pPr>
        <w:spacing w:line="589" w:lineRule="exact"/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>北京东大正保科技有限公司（中华会计网校）</w:t>
      </w:r>
    </w:p>
    <w:p w:rsidR="00C71D12" w:rsidRPr="00EC3DE6" w:rsidRDefault="00812843">
      <w:pPr>
        <w:spacing w:line="589" w:lineRule="exact"/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>北京国家会计学院</w:t>
      </w:r>
    </w:p>
    <w:p w:rsidR="00C71D12" w:rsidRPr="00EC3DE6" w:rsidRDefault="00812843">
      <w:pPr>
        <w:spacing w:line="589" w:lineRule="exact"/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>上海国家会计学院</w:t>
      </w:r>
    </w:p>
    <w:p w:rsidR="00C71D12" w:rsidRPr="00EC3DE6" w:rsidRDefault="00812843">
      <w:pPr>
        <w:spacing w:line="589" w:lineRule="exact"/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>上海高顿教育科技有限公司</w:t>
      </w:r>
    </w:p>
    <w:p w:rsidR="00C71D12" w:rsidRPr="00EC3DE6" w:rsidRDefault="00812843">
      <w:pPr>
        <w:spacing w:line="589" w:lineRule="exact"/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>中国财政经济出版社培训中心</w:t>
      </w:r>
    </w:p>
    <w:p w:rsidR="00C71D12" w:rsidRPr="00EC3DE6" w:rsidRDefault="00812843">
      <w:pPr>
        <w:spacing w:line="589" w:lineRule="exact"/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>福建华博教育科技股份有限公司</w:t>
      </w:r>
    </w:p>
    <w:p w:rsidR="00C71D12" w:rsidRPr="00EC3DE6" w:rsidRDefault="00812843">
      <w:pPr>
        <w:spacing w:line="589" w:lineRule="exact"/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>会计</w:t>
      </w:r>
      <w:r w:rsidRPr="00EC3DE6">
        <w:rPr>
          <w:rFonts w:ascii="仿宋_GB2312" w:eastAsia="仿宋_GB2312"/>
          <w:color w:val="000000" w:themeColor="text1"/>
          <w:szCs w:val="32"/>
        </w:rPr>
        <w:t>人员</w:t>
      </w:r>
      <w:r w:rsidRPr="00EC3DE6">
        <w:rPr>
          <w:rFonts w:ascii="仿宋_GB2312" w:eastAsia="仿宋_GB2312" w:hint="eastAsia"/>
          <w:color w:val="000000" w:themeColor="text1"/>
          <w:szCs w:val="32"/>
        </w:rPr>
        <w:t>参加继续教育学习，应当</w:t>
      </w:r>
      <w:r w:rsidR="00964BA2" w:rsidRPr="00EC3DE6">
        <w:rPr>
          <w:rFonts w:ascii="仿宋_GB2312" w:eastAsia="仿宋_GB2312" w:hint="eastAsia"/>
          <w:color w:val="000000" w:themeColor="text1"/>
          <w:szCs w:val="32"/>
        </w:rPr>
        <w:t>先</w:t>
      </w:r>
      <w:r w:rsidR="00964BA2" w:rsidRPr="00EC3DE6">
        <w:rPr>
          <w:rFonts w:ascii="仿宋_GB2312" w:eastAsia="仿宋_GB2312"/>
          <w:color w:val="000000" w:themeColor="text1"/>
          <w:szCs w:val="32"/>
        </w:rPr>
        <w:t>进行</w:t>
      </w:r>
      <w:r w:rsidRPr="00EC3DE6">
        <w:rPr>
          <w:rFonts w:ascii="仿宋_GB2312" w:eastAsia="仿宋_GB2312" w:hint="eastAsia"/>
          <w:color w:val="000000" w:themeColor="text1"/>
          <w:szCs w:val="32"/>
        </w:rPr>
        <w:t>会计人员信息采集，信息</w:t>
      </w:r>
      <w:r w:rsidRPr="00EC3DE6">
        <w:rPr>
          <w:rFonts w:ascii="仿宋_GB2312" w:eastAsia="仿宋_GB2312"/>
          <w:color w:val="000000" w:themeColor="text1"/>
          <w:szCs w:val="32"/>
        </w:rPr>
        <w:t>采集有关</w:t>
      </w:r>
      <w:r w:rsidRPr="00EC3DE6">
        <w:rPr>
          <w:rFonts w:ascii="仿宋_GB2312" w:eastAsia="仿宋_GB2312" w:hint="eastAsia"/>
          <w:color w:val="000000" w:themeColor="text1"/>
          <w:szCs w:val="32"/>
        </w:rPr>
        <w:t>要求</w:t>
      </w:r>
      <w:r w:rsidRPr="00EC3DE6">
        <w:rPr>
          <w:rFonts w:ascii="仿宋_GB2312" w:eastAsia="仿宋_GB2312"/>
          <w:color w:val="000000" w:themeColor="text1"/>
          <w:szCs w:val="32"/>
        </w:rPr>
        <w:t>按照</w:t>
      </w:r>
      <w:r w:rsidRPr="00EC3DE6">
        <w:rPr>
          <w:rFonts w:ascii="仿宋_GB2312" w:eastAsia="仿宋_GB2312" w:hint="eastAsia"/>
          <w:color w:val="000000" w:themeColor="text1"/>
          <w:szCs w:val="32"/>
        </w:rPr>
        <w:t>《甘肃省</w:t>
      </w:r>
      <w:r w:rsidRPr="00EC3DE6">
        <w:rPr>
          <w:rFonts w:ascii="仿宋_GB2312" w:eastAsia="仿宋_GB2312"/>
          <w:color w:val="000000" w:themeColor="text1"/>
          <w:szCs w:val="32"/>
        </w:rPr>
        <w:t>财政厅关于开展</w:t>
      </w:r>
      <w:r w:rsidRPr="00EC3DE6">
        <w:rPr>
          <w:rFonts w:ascii="仿宋_GB2312" w:eastAsia="仿宋_GB2312" w:hint="eastAsia"/>
          <w:color w:val="000000" w:themeColor="text1"/>
          <w:szCs w:val="32"/>
        </w:rPr>
        <w:t>甘肃省</w:t>
      </w:r>
      <w:r w:rsidRPr="00EC3DE6">
        <w:rPr>
          <w:rFonts w:ascii="仿宋_GB2312" w:eastAsia="仿宋_GB2312"/>
          <w:color w:val="000000" w:themeColor="text1"/>
          <w:szCs w:val="32"/>
        </w:rPr>
        <w:t>会计人员信息</w:t>
      </w:r>
      <w:r w:rsidRPr="00EC3DE6">
        <w:rPr>
          <w:rFonts w:ascii="仿宋_GB2312" w:eastAsia="仿宋_GB2312" w:hint="eastAsia"/>
          <w:color w:val="000000" w:themeColor="text1"/>
          <w:szCs w:val="32"/>
        </w:rPr>
        <w:t>采集</w:t>
      </w:r>
      <w:r w:rsidRPr="00EC3DE6">
        <w:rPr>
          <w:rFonts w:ascii="仿宋_GB2312" w:eastAsia="仿宋_GB2312"/>
          <w:color w:val="000000" w:themeColor="text1"/>
          <w:szCs w:val="32"/>
        </w:rPr>
        <w:t>工作的通知</w:t>
      </w:r>
      <w:r w:rsidRPr="00EC3DE6">
        <w:rPr>
          <w:rFonts w:ascii="仿宋_GB2312" w:eastAsia="仿宋_GB2312" w:hint="eastAsia"/>
          <w:color w:val="000000" w:themeColor="text1"/>
          <w:szCs w:val="32"/>
        </w:rPr>
        <w:t>》（</w:t>
      </w:r>
      <w:r w:rsidRPr="00EC3DE6">
        <w:rPr>
          <w:rFonts w:ascii="仿宋_GB2312" w:eastAsia="仿宋_GB2312"/>
          <w:color w:val="000000" w:themeColor="text1"/>
          <w:szCs w:val="32"/>
        </w:rPr>
        <w:t>甘财会</w:t>
      </w:r>
      <w:r w:rsidRPr="00EC3DE6">
        <w:rPr>
          <w:rFonts w:ascii="仿宋_GB2312" w:eastAsia="仿宋_GB2312" w:hint="eastAsia"/>
          <w:color w:val="000000" w:themeColor="text1"/>
          <w:szCs w:val="32"/>
        </w:rPr>
        <w:t>〔2019〕15号）</w:t>
      </w:r>
      <w:r w:rsidRPr="00EC3DE6">
        <w:rPr>
          <w:rFonts w:ascii="仿宋_GB2312" w:eastAsia="仿宋_GB2312"/>
          <w:color w:val="000000" w:themeColor="text1"/>
          <w:szCs w:val="32"/>
        </w:rPr>
        <w:t>规定执行</w:t>
      </w:r>
      <w:r w:rsidRPr="00EC3DE6">
        <w:rPr>
          <w:rFonts w:ascii="仿宋_GB2312" w:eastAsia="仿宋_GB2312" w:hint="eastAsia"/>
          <w:color w:val="000000" w:themeColor="text1"/>
          <w:szCs w:val="32"/>
        </w:rPr>
        <w:t>。未完成</w:t>
      </w:r>
      <w:r w:rsidRPr="00EC3DE6">
        <w:rPr>
          <w:rFonts w:ascii="仿宋_GB2312" w:eastAsia="仿宋_GB2312"/>
          <w:color w:val="000000" w:themeColor="text1"/>
          <w:szCs w:val="32"/>
        </w:rPr>
        <w:t>信息</w:t>
      </w:r>
      <w:r w:rsidRPr="00EC3DE6">
        <w:rPr>
          <w:rFonts w:ascii="仿宋_GB2312" w:eastAsia="仿宋_GB2312" w:hint="eastAsia"/>
          <w:color w:val="000000" w:themeColor="text1"/>
          <w:szCs w:val="32"/>
        </w:rPr>
        <w:t>采集</w:t>
      </w:r>
      <w:r w:rsidRPr="00EC3DE6">
        <w:rPr>
          <w:rFonts w:ascii="仿宋_GB2312" w:eastAsia="仿宋_GB2312"/>
          <w:color w:val="000000" w:themeColor="text1"/>
          <w:szCs w:val="32"/>
        </w:rPr>
        <w:t>的会计人员将无法进行继续教育学习和学分折算。</w:t>
      </w:r>
      <w:r w:rsidRPr="00EC3DE6">
        <w:rPr>
          <w:rFonts w:ascii="仿宋_GB2312" w:eastAsia="仿宋_GB2312" w:hint="eastAsia"/>
          <w:color w:val="000000" w:themeColor="text1"/>
          <w:szCs w:val="32"/>
        </w:rPr>
        <w:t>已完</w:t>
      </w:r>
      <w:r w:rsidRPr="00EC3DE6">
        <w:rPr>
          <w:rFonts w:ascii="仿宋_GB2312" w:eastAsia="仿宋_GB2312" w:hint="eastAsia"/>
          <w:color w:val="000000" w:themeColor="text1"/>
          <w:szCs w:val="32"/>
        </w:rPr>
        <w:lastRenderedPageBreak/>
        <w:t>成</w:t>
      </w:r>
      <w:r w:rsidRPr="00EC3DE6">
        <w:rPr>
          <w:rFonts w:ascii="仿宋_GB2312" w:eastAsia="仿宋_GB2312"/>
          <w:color w:val="000000" w:themeColor="text1"/>
          <w:szCs w:val="32"/>
        </w:rPr>
        <w:t>信息采集的</w:t>
      </w:r>
      <w:r w:rsidRPr="00EC3DE6">
        <w:rPr>
          <w:rFonts w:ascii="仿宋_GB2312" w:eastAsia="仿宋_GB2312" w:hint="eastAsia"/>
          <w:color w:val="000000" w:themeColor="text1"/>
          <w:szCs w:val="32"/>
        </w:rPr>
        <w:t>会计</w:t>
      </w:r>
      <w:r w:rsidRPr="00EC3DE6">
        <w:rPr>
          <w:rFonts w:ascii="仿宋_GB2312" w:eastAsia="仿宋_GB2312"/>
          <w:color w:val="000000" w:themeColor="text1"/>
          <w:szCs w:val="32"/>
        </w:rPr>
        <w:t>人员请</w:t>
      </w:r>
      <w:r w:rsidRPr="00EC3DE6">
        <w:rPr>
          <w:rFonts w:ascii="仿宋_GB2312" w:eastAsia="仿宋_GB2312" w:hint="eastAsia"/>
          <w:color w:val="000000" w:themeColor="text1"/>
          <w:szCs w:val="32"/>
        </w:rPr>
        <w:t>登录“甘肃省财政厅-甘肃会计-会计继续教育学习”</w:t>
      </w:r>
      <w:r w:rsidRPr="00EC3DE6">
        <w:rPr>
          <w:rFonts w:ascii="仿宋_GB2312" w:eastAsia="仿宋_GB2312"/>
          <w:color w:val="000000" w:themeColor="text1"/>
          <w:szCs w:val="32"/>
        </w:rPr>
        <w:t>(http://czt.gansu.gov.cn/)</w:t>
      </w:r>
      <w:r w:rsidRPr="00EC3DE6">
        <w:rPr>
          <w:rFonts w:ascii="仿宋_GB2312" w:eastAsia="仿宋_GB2312" w:hint="eastAsia"/>
          <w:color w:val="000000" w:themeColor="text1"/>
          <w:szCs w:val="32"/>
        </w:rPr>
        <w:t>链接，并自主选择其中一家网校进行注册，在网校学习页面填写个人信息时，应如实填报“个人专业技术资格情况”等选项，以确保课程</w:t>
      </w:r>
      <w:r w:rsidR="00412328">
        <w:rPr>
          <w:rFonts w:ascii="仿宋_GB2312" w:eastAsia="仿宋_GB2312" w:hint="eastAsia"/>
          <w:color w:val="000000" w:themeColor="text1"/>
          <w:szCs w:val="32"/>
        </w:rPr>
        <w:t>层</w:t>
      </w:r>
      <w:r w:rsidRPr="00EC3DE6">
        <w:rPr>
          <w:rFonts w:ascii="仿宋_GB2312" w:eastAsia="仿宋_GB2312" w:hint="eastAsia"/>
          <w:color w:val="000000" w:themeColor="text1"/>
          <w:szCs w:val="32"/>
        </w:rPr>
        <w:t>级与自身专业技术水平相匹配。学员选定课程并缴费成功后即可参加网校</w:t>
      </w:r>
      <w:r w:rsidRPr="00EC3DE6">
        <w:rPr>
          <w:rFonts w:ascii="仿宋_GB2312" w:eastAsia="仿宋_GB2312"/>
          <w:color w:val="000000" w:themeColor="text1"/>
          <w:szCs w:val="32"/>
        </w:rPr>
        <w:t>继续教育</w:t>
      </w:r>
      <w:r w:rsidRPr="00EC3DE6">
        <w:rPr>
          <w:rFonts w:ascii="仿宋_GB2312" w:eastAsia="仿宋_GB2312" w:hint="eastAsia"/>
          <w:color w:val="000000" w:themeColor="text1"/>
          <w:szCs w:val="32"/>
        </w:rPr>
        <w:t>学习。</w:t>
      </w:r>
    </w:p>
    <w:p w:rsidR="00C71D12" w:rsidRPr="00EC3DE6" w:rsidRDefault="00812843">
      <w:pPr>
        <w:snapToGrid w:val="0"/>
        <w:spacing w:line="589" w:lineRule="exact"/>
        <w:ind w:firstLineChars="200" w:firstLine="634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 w:hint="eastAsia"/>
          <w:b/>
          <w:color w:val="000000" w:themeColor="text1"/>
          <w:szCs w:val="32"/>
        </w:rPr>
        <w:t>2.线下学习以面授培训为主。</w:t>
      </w:r>
      <w:r w:rsidRPr="00EC3DE6">
        <w:rPr>
          <w:rFonts w:ascii="仿宋_GB2312" w:eastAsia="仿宋_GB2312" w:hint="eastAsia"/>
          <w:color w:val="000000" w:themeColor="text1"/>
          <w:szCs w:val="32"/>
        </w:rPr>
        <w:t>各行业系统单位可根据</w:t>
      </w:r>
      <w:r w:rsidRPr="00EC3DE6">
        <w:rPr>
          <w:rFonts w:ascii="仿宋_GB2312" w:eastAsia="仿宋_GB2312"/>
          <w:color w:val="000000" w:themeColor="text1"/>
          <w:szCs w:val="32"/>
        </w:rPr>
        <w:t>实际情况</w:t>
      </w:r>
      <w:r w:rsidRPr="00EC3DE6">
        <w:rPr>
          <w:rFonts w:ascii="仿宋_GB2312" w:eastAsia="仿宋_GB2312" w:hint="eastAsia"/>
          <w:color w:val="000000" w:themeColor="text1"/>
          <w:szCs w:val="32"/>
        </w:rPr>
        <w:t>，</w:t>
      </w:r>
      <w:r w:rsidRPr="00EC3DE6">
        <w:rPr>
          <w:rFonts w:ascii="仿宋_GB2312" w:eastAsia="仿宋_GB2312"/>
          <w:color w:val="000000" w:themeColor="text1"/>
          <w:szCs w:val="32"/>
        </w:rPr>
        <w:t>因地制宜举办面授培训，</w:t>
      </w:r>
      <w:r w:rsidRPr="00EC3DE6">
        <w:rPr>
          <w:rFonts w:ascii="仿宋_GB2312" w:eastAsia="仿宋_GB2312" w:hint="eastAsia"/>
          <w:color w:val="000000" w:themeColor="text1"/>
          <w:szCs w:val="32"/>
        </w:rPr>
        <w:t>并于</w:t>
      </w:r>
      <w:r w:rsidRPr="00EC3DE6">
        <w:rPr>
          <w:rFonts w:ascii="仿宋_GB2312" w:eastAsia="仿宋_GB2312"/>
          <w:color w:val="000000" w:themeColor="text1"/>
          <w:szCs w:val="32"/>
        </w:rPr>
        <w:t>举办</w:t>
      </w:r>
      <w:r w:rsidRPr="00EC3DE6">
        <w:rPr>
          <w:rFonts w:ascii="仿宋_GB2312" w:eastAsia="仿宋_GB2312" w:hint="eastAsia"/>
          <w:color w:val="000000" w:themeColor="text1"/>
          <w:szCs w:val="32"/>
        </w:rPr>
        <w:t>培训</w:t>
      </w:r>
      <w:r w:rsidRPr="00EC3DE6">
        <w:rPr>
          <w:rFonts w:ascii="仿宋_GB2312" w:eastAsia="仿宋_GB2312"/>
          <w:color w:val="000000" w:themeColor="text1"/>
          <w:szCs w:val="32"/>
        </w:rPr>
        <w:t>前</w:t>
      </w:r>
      <w:r w:rsidRPr="00EC3DE6">
        <w:rPr>
          <w:rFonts w:ascii="仿宋_GB2312" w:eastAsia="仿宋_GB2312" w:hint="eastAsia"/>
          <w:color w:val="000000" w:themeColor="text1"/>
          <w:szCs w:val="32"/>
        </w:rPr>
        <w:t>将培训通知、</w:t>
      </w:r>
      <w:r w:rsidRPr="00EC3DE6">
        <w:rPr>
          <w:rFonts w:ascii="仿宋_GB2312" w:eastAsia="仿宋_GB2312"/>
          <w:color w:val="000000" w:themeColor="text1"/>
          <w:szCs w:val="32"/>
        </w:rPr>
        <w:t>课程安</w:t>
      </w:r>
      <w:r w:rsidRPr="00EC3DE6">
        <w:rPr>
          <w:rFonts w:ascii="仿宋_GB2312" w:eastAsia="仿宋_GB2312" w:hint="eastAsia"/>
          <w:color w:val="000000" w:themeColor="text1"/>
          <w:szCs w:val="32"/>
        </w:rPr>
        <w:t>排</w:t>
      </w:r>
      <w:r w:rsidRPr="00EC3DE6">
        <w:rPr>
          <w:rFonts w:ascii="仿宋_GB2312" w:eastAsia="仿宋_GB2312"/>
          <w:color w:val="000000" w:themeColor="text1"/>
          <w:szCs w:val="32"/>
        </w:rPr>
        <w:t>、师资等</w:t>
      </w:r>
      <w:r w:rsidR="008B5003" w:rsidRPr="00EC3DE6">
        <w:rPr>
          <w:rFonts w:ascii="仿宋_GB2312" w:eastAsia="仿宋_GB2312" w:hint="eastAsia"/>
          <w:color w:val="000000" w:themeColor="text1"/>
          <w:szCs w:val="32"/>
        </w:rPr>
        <w:t>培训</w:t>
      </w:r>
      <w:r w:rsidRPr="00EC3DE6">
        <w:rPr>
          <w:rFonts w:ascii="仿宋_GB2312" w:eastAsia="仿宋_GB2312"/>
          <w:color w:val="000000" w:themeColor="text1"/>
          <w:szCs w:val="32"/>
        </w:rPr>
        <w:t>材料</w:t>
      </w:r>
      <w:r w:rsidRPr="00EC3DE6">
        <w:rPr>
          <w:rFonts w:ascii="仿宋_GB2312" w:eastAsia="仿宋_GB2312" w:hint="eastAsia"/>
          <w:color w:val="000000" w:themeColor="text1"/>
          <w:szCs w:val="32"/>
        </w:rPr>
        <w:t>按照属地管理</w:t>
      </w:r>
      <w:r w:rsidR="00964BA2" w:rsidRPr="00EC3DE6">
        <w:rPr>
          <w:rFonts w:ascii="仿宋_GB2312" w:eastAsia="仿宋_GB2312" w:hint="eastAsia"/>
          <w:color w:val="000000" w:themeColor="text1"/>
          <w:szCs w:val="32"/>
        </w:rPr>
        <w:t>原则向</w:t>
      </w:r>
      <w:r w:rsidR="00964BA2" w:rsidRPr="00EC3DE6">
        <w:rPr>
          <w:rFonts w:ascii="仿宋_GB2312" w:eastAsia="仿宋_GB2312"/>
          <w:color w:val="000000" w:themeColor="text1"/>
          <w:szCs w:val="32"/>
        </w:rPr>
        <w:t>当地</w:t>
      </w:r>
      <w:r w:rsidRPr="00EC3DE6">
        <w:rPr>
          <w:rFonts w:ascii="仿宋_GB2312" w:eastAsia="仿宋_GB2312" w:hint="eastAsia"/>
          <w:color w:val="000000" w:themeColor="text1"/>
          <w:szCs w:val="32"/>
        </w:rPr>
        <w:t>财政部门备案</w:t>
      </w:r>
      <w:r w:rsidRPr="00EC3DE6">
        <w:rPr>
          <w:rFonts w:ascii="仿宋_GB2312" w:eastAsia="仿宋_GB2312"/>
          <w:color w:val="000000" w:themeColor="text1"/>
          <w:szCs w:val="32"/>
        </w:rPr>
        <w:t>，经审批后</w:t>
      </w:r>
      <w:r w:rsidRPr="00EC3DE6">
        <w:rPr>
          <w:rFonts w:ascii="仿宋_GB2312" w:eastAsia="仿宋_GB2312" w:hint="eastAsia"/>
          <w:color w:val="000000" w:themeColor="text1"/>
          <w:szCs w:val="32"/>
        </w:rPr>
        <w:t>开展</w:t>
      </w:r>
      <w:r w:rsidRPr="00EC3DE6">
        <w:rPr>
          <w:rFonts w:ascii="仿宋_GB2312" w:eastAsia="仿宋_GB2312"/>
          <w:color w:val="000000" w:themeColor="text1"/>
          <w:szCs w:val="32"/>
        </w:rPr>
        <w:t>教育培训，培训学时可</w:t>
      </w:r>
      <w:r w:rsidRPr="00EC3DE6">
        <w:rPr>
          <w:rFonts w:ascii="仿宋_GB2312" w:eastAsia="仿宋_GB2312" w:hint="eastAsia"/>
          <w:color w:val="000000" w:themeColor="text1"/>
          <w:szCs w:val="32"/>
        </w:rPr>
        <w:t>按</w:t>
      </w:r>
      <w:r w:rsidRPr="00EC3DE6">
        <w:rPr>
          <w:rFonts w:ascii="仿宋_GB2312" w:eastAsia="仿宋_GB2312"/>
          <w:color w:val="000000" w:themeColor="text1"/>
          <w:szCs w:val="32"/>
        </w:rPr>
        <w:t>有关规定折算当年度继续教育学分</w:t>
      </w:r>
      <w:r w:rsidRPr="00EC3DE6">
        <w:rPr>
          <w:rFonts w:ascii="仿宋_GB2312" w:eastAsia="仿宋_GB2312" w:hint="eastAsia"/>
          <w:color w:val="000000" w:themeColor="text1"/>
          <w:szCs w:val="32"/>
        </w:rPr>
        <w:t>。</w:t>
      </w:r>
    </w:p>
    <w:p w:rsidR="00C71D12" w:rsidRPr="00EC3DE6" w:rsidRDefault="00812843">
      <w:pPr>
        <w:snapToGrid w:val="0"/>
        <w:spacing w:line="589" w:lineRule="exact"/>
        <w:ind w:firstLineChars="200" w:firstLine="634"/>
        <w:rPr>
          <w:rFonts w:ascii="楷体_GB2312" w:eastAsia="楷体_GB2312"/>
          <w:b/>
          <w:color w:val="000000" w:themeColor="text1"/>
          <w:szCs w:val="32"/>
        </w:rPr>
      </w:pPr>
      <w:r w:rsidRPr="00EC3DE6">
        <w:rPr>
          <w:rFonts w:ascii="楷体_GB2312" w:eastAsia="楷体_GB2312" w:hint="eastAsia"/>
          <w:b/>
          <w:color w:val="000000" w:themeColor="text1"/>
          <w:szCs w:val="32"/>
        </w:rPr>
        <w:t>（二）学分</w:t>
      </w:r>
      <w:r w:rsidRPr="00EC3DE6">
        <w:rPr>
          <w:rFonts w:ascii="楷体_GB2312" w:eastAsia="楷体_GB2312"/>
          <w:b/>
          <w:color w:val="000000" w:themeColor="text1"/>
          <w:szCs w:val="32"/>
        </w:rPr>
        <w:t>管理</w:t>
      </w:r>
      <w:r w:rsidRPr="00EC3DE6">
        <w:rPr>
          <w:rFonts w:ascii="楷体_GB2312" w:eastAsia="楷体_GB2312" w:hint="eastAsia"/>
          <w:b/>
          <w:color w:val="000000" w:themeColor="text1"/>
          <w:szCs w:val="32"/>
        </w:rPr>
        <w:t xml:space="preserve"> </w:t>
      </w:r>
    </w:p>
    <w:p w:rsidR="00C71D12" w:rsidRPr="00EC3DE6" w:rsidRDefault="00812843">
      <w:pPr>
        <w:snapToGrid w:val="0"/>
        <w:spacing w:line="589" w:lineRule="exact"/>
        <w:ind w:firstLineChars="200" w:firstLine="632"/>
        <w:rPr>
          <w:rFonts w:ascii="仿宋_GB2312" w:eastAsia="仿宋_GB2312" w:hAnsiTheme="majorEastAsia"/>
          <w:color w:val="000000" w:themeColor="text1"/>
          <w:szCs w:val="32"/>
        </w:rPr>
      </w:pPr>
      <w:r w:rsidRPr="00EC3DE6">
        <w:rPr>
          <w:rFonts w:ascii="仿宋_GB2312" w:eastAsia="仿宋_GB2312" w:hAnsiTheme="majorEastAsia"/>
          <w:color w:val="000000" w:themeColor="text1"/>
          <w:szCs w:val="32"/>
        </w:rPr>
        <w:t>按照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《会计专业技术人员继续教育规定》（财会〔2018〕10号）、《甘肃省会计专业技术人员继续教育实施办法》（甘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财会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〔2019〕21号）相关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规定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，网络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课程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1学分=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1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学时，每学时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不少于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45分钟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，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每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年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参加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继续教育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培训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取得的总学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分（总学时）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不少于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90，</w:t>
      </w:r>
      <w:proofErr w:type="gramStart"/>
      <w:r w:rsidRPr="00EC3DE6">
        <w:rPr>
          <w:rFonts w:ascii="仿宋_GB2312" w:eastAsia="仿宋_GB2312" w:hAnsiTheme="majorEastAsia"/>
          <w:color w:val="000000" w:themeColor="text1"/>
          <w:szCs w:val="32"/>
        </w:rPr>
        <w:t>其中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公需科目</w:t>
      </w:r>
      <w:proofErr w:type="gramEnd"/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学分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（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学时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）不少于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30，专业科目学分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（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学时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）不少于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60。</w:t>
      </w:r>
    </w:p>
    <w:p w:rsidR="00C71D12" w:rsidRPr="00EC3DE6" w:rsidRDefault="00812843">
      <w:pPr>
        <w:snapToGrid w:val="0"/>
        <w:spacing w:line="589" w:lineRule="exact"/>
        <w:ind w:firstLineChars="200" w:firstLine="632"/>
        <w:rPr>
          <w:rFonts w:ascii="仿宋_GB2312" w:eastAsia="仿宋_GB2312" w:hAnsiTheme="majorEastAsia"/>
          <w:color w:val="000000" w:themeColor="text1"/>
          <w:szCs w:val="32"/>
        </w:rPr>
      </w:pP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会计专业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技术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人员参加继续教育取得的学分及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当年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符合折算条件需要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折算学分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的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，</w:t>
      </w:r>
      <w:r w:rsidR="00C87108" w:rsidRPr="00EC3DE6">
        <w:rPr>
          <w:rFonts w:ascii="仿宋_GB2312" w:eastAsia="仿宋_GB2312" w:hAnsiTheme="majorEastAsia" w:hint="eastAsia"/>
          <w:color w:val="000000" w:themeColor="text1"/>
          <w:szCs w:val="32"/>
        </w:rPr>
        <w:t>仅</w:t>
      </w:r>
      <w:r w:rsidR="00C87108" w:rsidRPr="00EC3DE6">
        <w:rPr>
          <w:rFonts w:ascii="仿宋_GB2312" w:eastAsia="仿宋_GB2312" w:hAnsiTheme="majorEastAsia"/>
          <w:color w:val="000000" w:themeColor="text1"/>
          <w:szCs w:val="32"/>
        </w:rPr>
        <w:t>在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当年度有效，不得结转下年度</w:t>
      </w:r>
      <w:r w:rsidR="00C87108" w:rsidRPr="00EC3DE6">
        <w:rPr>
          <w:rFonts w:ascii="仿宋_GB2312" w:eastAsia="仿宋_GB2312" w:hAnsiTheme="majorEastAsia" w:hint="eastAsia"/>
          <w:color w:val="000000" w:themeColor="text1"/>
          <w:szCs w:val="32"/>
        </w:rPr>
        <w:t>折算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。通过折算学分仍未达到</w:t>
      </w:r>
      <w:r w:rsidR="00A80534">
        <w:rPr>
          <w:rFonts w:ascii="仿宋_GB2312" w:eastAsia="仿宋_GB2312" w:hAnsiTheme="majorEastAsia" w:hint="eastAsia"/>
          <w:color w:val="000000" w:themeColor="text1"/>
          <w:szCs w:val="32"/>
        </w:rPr>
        <w:t>当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年度继续教育学分标准的，需通过网络学习补足学分（学时）。</w:t>
      </w:r>
    </w:p>
    <w:p w:rsidR="00C71D12" w:rsidRPr="00EC3DE6" w:rsidRDefault="00812843">
      <w:pPr>
        <w:snapToGrid w:val="0"/>
        <w:spacing w:line="589" w:lineRule="exact"/>
        <w:ind w:firstLineChars="200" w:firstLine="632"/>
        <w:rPr>
          <w:rFonts w:ascii="仿宋_GB2312" w:eastAsia="仿宋_GB2312" w:hAnsiTheme="majorEastAsia"/>
          <w:color w:val="000000" w:themeColor="text1"/>
          <w:szCs w:val="32"/>
        </w:rPr>
      </w:pP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lastRenderedPageBreak/>
        <w:t>符合</w:t>
      </w:r>
      <w:r w:rsidR="00FB5D87" w:rsidRPr="00EC3DE6">
        <w:rPr>
          <w:rFonts w:ascii="仿宋_GB2312" w:eastAsia="仿宋_GB2312" w:hAnsiTheme="majorEastAsia" w:hint="eastAsia"/>
          <w:color w:val="000000" w:themeColor="text1"/>
          <w:szCs w:val="32"/>
        </w:rPr>
        <w:t>学分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折算条件的</w:t>
      </w:r>
      <w:r w:rsidR="00FB5D87" w:rsidRPr="00EC3DE6">
        <w:rPr>
          <w:rFonts w:ascii="仿宋_GB2312" w:eastAsia="仿宋_GB2312" w:hAnsiTheme="majorEastAsia" w:hint="eastAsia"/>
          <w:color w:val="000000" w:themeColor="text1"/>
          <w:szCs w:val="32"/>
        </w:rPr>
        <w:t>人员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需在</w:t>
      </w:r>
      <w:r w:rsidR="00FB5D87" w:rsidRPr="00EC3DE6">
        <w:rPr>
          <w:rFonts w:ascii="仿宋_GB2312" w:eastAsia="仿宋_GB2312" w:hAnsiTheme="majorEastAsia" w:hint="eastAsia"/>
          <w:color w:val="000000" w:themeColor="text1"/>
          <w:szCs w:val="32"/>
        </w:rPr>
        <w:t>“</w:t>
      </w:r>
      <w:r w:rsidRPr="00EC3DE6">
        <w:rPr>
          <w:rFonts w:ascii="仿宋_GB2312" w:eastAsia="仿宋_GB2312" w:hint="eastAsia"/>
          <w:color w:val="000000" w:themeColor="text1"/>
          <w:szCs w:val="32"/>
        </w:rPr>
        <w:t>甘肃会计-会计继续教育学习</w:t>
      </w:r>
      <w:r w:rsidR="00FB5D87" w:rsidRPr="00EC3DE6">
        <w:rPr>
          <w:rFonts w:ascii="仿宋_GB2312" w:eastAsia="仿宋_GB2312" w:hint="eastAsia"/>
          <w:color w:val="000000" w:themeColor="text1"/>
          <w:szCs w:val="32"/>
        </w:rPr>
        <w:t>”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模块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中</w:t>
      </w:r>
      <w:r w:rsidR="00FB5D87" w:rsidRPr="00EC3DE6">
        <w:rPr>
          <w:rFonts w:ascii="仿宋_GB2312" w:eastAsia="仿宋_GB2312" w:hAnsiTheme="majorEastAsia" w:hint="eastAsia"/>
          <w:color w:val="000000" w:themeColor="text1"/>
          <w:szCs w:val="32"/>
        </w:rPr>
        <w:t>点击</w:t>
      </w:r>
      <w:r w:rsidR="00FB5D87" w:rsidRPr="00EC3DE6">
        <w:rPr>
          <w:rFonts w:ascii="仿宋_GB2312" w:eastAsia="仿宋_GB2312" w:hAnsiTheme="majorEastAsia"/>
          <w:color w:val="000000" w:themeColor="text1"/>
          <w:szCs w:val="32"/>
        </w:rPr>
        <w:t>继续教育入口，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选择折算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类型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并</w:t>
      </w:r>
      <w:r w:rsidR="00FB5D87" w:rsidRPr="00EC3DE6">
        <w:rPr>
          <w:rFonts w:ascii="仿宋_GB2312" w:eastAsia="仿宋_GB2312" w:hAnsiTheme="majorEastAsia" w:hint="eastAsia"/>
          <w:color w:val="000000" w:themeColor="text1"/>
          <w:szCs w:val="32"/>
        </w:rPr>
        <w:t>按要求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上</w:t>
      </w:r>
      <w:proofErr w:type="gramStart"/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传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相关</w:t>
      </w:r>
      <w:proofErr w:type="gramEnd"/>
      <w:r w:rsidRPr="00EC3DE6">
        <w:rPr>
          <w:rFonts w:ascii="仿宋_GB2312" w:eastAsia="仿宋_GB2312" w:hAnsiTheme="majorEastAsia"/>
          <w:color w:val="000000" w:themeColor="text1"/>
          <w:szCs w:val="32"/>
        </w:rPr>
        <w:t>材料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，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经财政部门审核通过后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，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学分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自动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计入我省会计人员管理系统。当年度通过</w:t>
      </w:r>
      <w:r w:rsidR="00361217">
        <w:rPr>
          <w:rFonts w:ascii="仿宋_GB2312" w:eastAsia="仿宋_GB2312" w:hAnsiTheme="majorEastAsia"/>
          <w:color w:val="000000" w:themeColor="text1"/>
          <w:szCs w:val="32"/>
        </w:rPr>
        <w:t>学分折</w:t>
      </w:r>
      <w:r w:rsidR="00361217">
        <w:rPr>
          <w:rFonts w:ascii="仿宋_GB2312" w:eastAsia="仿宋_GB2312" w:hAnsiTheme="majorEastAsia" w:hint="eastAsia"/>
          <w:color w:val="000000" w:themeColor="text1"/>
          <w:szCs w:val="32"/>
        </w:rPr>
        <w:t>算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达到90学分</w:t>
      </w:r>
      <w:r w:rsidR="00C87108" w:rsidRPr="00EC3DE6">
        <w:rPr>
          <w:rFonts w:ascii="仿宋_GB2312" w:eastAsia="仿宋_GB2312" w:hAnsiTheme="majorEastAsia"/>
          <w:color w:val="000000" w:themeColor="text1"/>
          <w:szCs w:val="32"/>
        </w:rPr>
        <w:t>的，视同年度继续教育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学习</w:t>
      </w:r>
      <w:r w:rsidR="00C87108" w:rsidRPr="00EC3DE6">
        <w:rPr>
          <w:rFonts w:ascii="仿宋_GB2312" w:eastAsia="仿宋_GB2312" w:hAnsiTheme="majorEastAsia" w:hint="eastAsia"/>
          <w:color w:val="000000" w:themeColor="text1"/>
          <w:szCs w:val="32"/>
        </w:rPr>
        <w:t>完成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。</w:t>
      </w:r>
    </w:p>
    <w:p w:rsidR="00C71D12" w:rsidRPr="00EC3DE6" w:rsidRDefault="00812843">
      <w:pPr>
        <w:snapToGrid w:val="0"/>
        <w:spacing w:line="589" w:lineRule="exact"/>
        <w:ind w:firstLineChars="200" w:firstLine="634"/>
        <w:rPr>
          <w:rFonts w:ascii="楷体_GB2312" w:eastAsia="楷体_GB2312"/>
          <w:b/>
          <w:color w:val="000000" w:themeColor="text1"/>
          <w:szCs w:val="32"/>
        </w:rPr>
      </w:pPr>
      <w:r w:rsidRPr="00EC3DE6">
        <w:rPr>
          <w:rFonts w:ascii="楷体_GB2312" w:eastAsia="楷体_GB2312" w:hint="eastAsia"/>
          <w:b/>
          <w:color w:val="000000" w:themeColor="text1"/>
          <w:szCs w:val="32"/>
        </w:rPr>
        <w:t>（三）审核查询</w:t>
      </w:r>
    </w:p>
    <w:p w:rsidR="00C71D12" w:rsidRPr="00EC3DE6" w:rsidRDefault="00812843">
      <w:pPr>
        <w:snapToGrid w:val="0"/>
        <w:spacing w:line="589" w:lineRule="exact"/>
        <w:ind w:firstLineChars="200" w:firstLine="632"/>
        <w:rPr>
          <w:rFonts w:ascii="楷体_GB2312" w:eastAsia="楷体_GB2312"/>
          <w:b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>会计专业</w:t>
      </w:r>
      <w:r w:rsidRPr="00EC3DE6">
        <w:rPr>
          <w:rFonts w:ascii="仿宋_GB2312" w:eastAsia="仿宋_GB2312"/>
          <w:color w:val="000000" w:themeColor="text1"/>
          <w:szCs w:val="32"/>
        </w:rPr>
        <w:t>技术</w:t>
      </w:r>
      <w:r w:rsidRPr="00EC3DE6">
        <w:rPr>
          <w:rFonts w:ascii="仿宋_GB2312" w:eastAsia="仿宋_GB2312" w:hint="eastAsia"/>
          <w:color w:val="000000" w:themeColor="text1"/>
          <w:szCs w:val="32"/>
        </w:rPr>
        <w:t>人员要合理安排时间，按起止时间</w:t>
      </w:r>
      <w:r w:rsidRPr="00EC3DE6">
        <w:rPr>
          <w:rFonts w:ascii="仿宋_GB2312" w:eastAsia="仿宋_GB2312"/>
          <w:color w:val="000000" w:themeColor="text1"/>
          <w:szCs w:val="32"/>
        </w:rPr>
        <w:t>要求</w:t>
      </w:r>
      <w:r w:rsidRPr="00EC3DE6">
        <w:rPr>
          <w:rFonts w:ascii="仿宋_GB2312" w:eastAsia="仿宋_GB2312" w:hint="eastAsia"/>
          <w:color w:val="000000" w:themeColor="text1"/>
          <w:szCs w:val="32"/>
        </w:rPr>
        <w:t>完成年度继续教育学习，如考试不及格，可在规定的</w:t>
      </w:r>
      <w:r w:rsidRPr="00EC3DE6">
        <w:rPr>
          <w:rFonts w:ascii="仿宋_GB2312" w:eastAsia="仿宋_GB2312"/>
          <w:color w:val="000000" w:themeColor="text1"/>
          <w:szCs w:val="32"/>
        </w:rPr>
        <w:t>一个年度内</w:t>
      </w:r>
      <w:r w:rsidRPr="00EC3DE6">
        <w:rPr>
          <w:rFonts w:ascii="仿宋_GB2312" w:eastAsia="仿宋_GB2312" w:hint="eastAsia"/>
          <w:color w:val="000000" w:themeColor="text1"/>
          <w:szCs w:val="32"/>
        </w:rPr>
        <w:t>继续参加学习，直至成绩</w:t>
      </w:r>
      <w:r w:rsidRPr="00EC3DE6">
        <w:rPr>
          <w:rFonts w:ascii="仿宋_GB2312" w:eastAsia="仿宋_GB2312"/>
          <w:color w:val="000000" w:themeColor="text1"/>
          <w:szCs w:val="32"/>
        </w:rPr>
        <w:t>合格为止</w:t>
      </w:r>
      <w:r w:rsidRPr="00EC3DE6">
        <w:rPr>
          <w:rFonts w:ascii="仿宋_GB2312" w:eastAsia="仿宋_GB2312" w:hint="eastAsia"/>
          <w:color w:val="000000" w:themeColor="text1"/>
          <w:szCs w:val="32"/>
        </w:rPr>
        <w:t>。会计专业</w:t>
      </w:r>
      <w:r w:rsidRPr="00EC3DE6">
        <w:rPr>
          <w:rFonts w:ascii="仿宋_GB2312" w:eastAsia="仿宋_GB2312"/>
          <w:color w:val="000000" w:themeColor="text1"/>
          <w:szCs w:val="32"/>
        </w:rPr>
        <w:t>技术人员</w:t>
      </w:r>
      <w:r w:rsidRPr="00EC3DE6">
        <w:rPr>
          <w:rFonts w:ascii="仿宋_GB2312" w:eastAsia="仿宋_GB2312" w:hint="eastAsia"/>
          <w:color w:val="000000" w:themeColor="text1"/>
          <w:szCs w:val="32"/>
        </w:rPr>
        <w:t>学习考试合格后，无需再到财政、</w:t>
      </w:r>
      <w:proofErr w:type="gramStart"/>
      <w:r w:rsidRPr="00EC3DE6">
        <w:rPr>
          <w:rFonts w:ascii="仿宋_GB2312" w:eastAsia="仿宋_GB2312"/>
          <w:color w:val="000000" w:themeColor="text1"/>
          <w:szCs w:val="32"/>
        </w:rPr>
        <w:t>人社</w:t>
      </w:r>
      <w:r w:rsidRPr="00EC3DE6">
        <w:rPr>
          <w:rFonts w:ascii="仿宋_GB2312" w:eastAsia="仿宋_GB2312" w:hint="eastAsia"/>
          <w:color w:val="000000" w:themeColor="text1"/>
          <w:szCs w:val="32"/>
        </w:rPr>
        <w:t>等</w:t>
      </w:r>
      <w:proofErr w:type="gramEnd"/>
      <w:r w:rsidRPr="00EC3DE6">
        <w:rPr>
          <w:rFonts w:ascii="仿宋_GB2312" w:eastAsia="仿宋_GB2312"/>
          <w:color w:val="000000" w:themeColor="text1"/>
          <w:szCs w:val="32"/>
        </w:rPr>
        <w:t>相关</w:t>
      </w:r>
      <w:r w:rsidRPr="00EC3DE6">
        <w:rPr>
          <w:rFonts w:ascii="仿宋_GB2312" w:eastAsia="仿宋_GB2312" w:hint="eastAsia"/>
          <w:color w:val="000000" w:themeColor="text1"/>
          <w:szCs w:val="32"/>
        </w:rPr>
        <w:t>管理部门审核备案。</w:t>
      </w:r>
      <w:r w:rsidRPr="00EC3DE6">
        <w:rPr>
          <w:rFonts w:ascii="仿宋_GB2312" w:eastAsia="仿宋_GB2312"/>
          <w:color w:val="000000" w:themeColor="text1"/>
          <w:szCs w:val="32"/>
        </w:rPr>
        <w:t>网校</w:t>
      </w:r>
      <w:r w:rsidRPr="00EC3DE6">
        <w:rPr>
          <w:rFonts w:ascii="仿宋_GB2312" w:eastAsia="仿宋_GB2312" w:hint="eastAsia"/>
          <w:color w:val="000000" w:themeColor="text1"/>
          <w:szCs w:val="32"/>
        </w:rPr>
        <w:t>于15个工作日内将继续教育信息</w:t>
      </w:r>
      <w:r w:rsidRPr="00EC3DE6">
        <w:rPr>
          <w:rFonts w:ascii="仿宋_GB2312" w:eastAsia="仿宋_GB2312"/>
          <w:color w:val="000000" w:themeColor="text1"/>
          <w:szCs w:val="32"/>
        </w:rPr>
        <w:t>上传至</w:t>
      </w:r>
      <w:r w:rsidRPr="00EC3DE6">
        <w:rPr>
          <w:rFonts w:ascii="仿宋_GB2312" w:eastAsia="仿宋_GB2312" w:hint="eastAsia"/>
          <w:color w:val="000000" w:themeColor="text1"/>
          <w:szCs w:val="32"/>
        </w:rPr>
        <w:t>甘肃省会计人员管理系统</w:t>
      </w:r>
      <w:r w:rsidRPr="00EC3DE6">
        <w:rPr>
          <w:rFonts w:ascii="仿宋_GB2312" w:eastAsia="仿宋_GB2312"/>
          <w:color w:val="000000" w:themeColor="text1"/>
          <w:szCs w:val="32"/>
        </w:rPr>
        <w:t>，学员可</w:t>
      </w:r>
      <w:r w:rsidRPr="00EC3DE6">
        <w:rPr>
          <w:rFonts w:ascii="仿宋_GB2312" w:eastAsia="仿宋_GB2312" w:hint="eastAsia"/>
          <w:color w:val="000000" w:themeColor="text1"/>
          <w:szCs w:val="32"/>
        </w:rPr>
        <w:t>在30个</w:t>
      </w:r>
      <w:r w:rsidRPr="00EC3DE6">
        <w:rPr>
          <w:rFonts w:ascii="仿宋_GB2312" w:eastAsia="仿宋_GB2312"/>
          <w:color w:val="000000" w:themeColor="text1"/>
          <w:szCs w:val="32"/>
        </w:rPr>
        <w:t>工作日后，</w:t>
      </w:r>
      <w:r w:rsidRPr="00EC3DE6">
        <w:rPr>
          <w:rFonts w:ascii="仿宋_GB2312" w:eastAsia="仿宋_GB2312" w:hint="eastAsia"/>
          <w:color w:val="000000" w:themeColor="text1"/>
          <w:szCs w:val="32"/>
        </w:rPr>
        <w:t>自行</w:t>
      </w:r>
      <w:r w:rsidRPr="00EC3DE6">
        <w:rPr>
          <w:rFonts w:ascii="仿宋_GB2312" w:eastAsia="仿宋_GB2312"/>
          <w:color w:val="000000" w:themeColor="text1"/>
          <w:szCs w:val="32"/>
        </w:rPr>
        <w:t>查询</w:t>
      </w:r>
      <w:r w:rsidR="00361217">
        <w:rPr>
          <w:rFonts w:ascii="仿宋_GB2312" w:eastAsia="仿宋_GB2312" w:hint="eastAsia"/>
          <w:color w:val="000000" w:themeColor="text1"/>
          <w:szCs w:val="32"/>
        </w:rPr>
        <w:t>各</w:t>
      </w:r>
      <w:r w:rsidRPr="00EC3DE6">
        <w:rPr>
          <w:rFonts w:ascii="仿宋_GB2312" w:eastAsia="仿宋_GB2312" w:hint="eastAsia"/>
          <w:color w:val="000000" w:themeColor="text1"/>
          <w:szCs w:val="32"/>
        </w:rPr>
        <w:t>年度继续教育完成</w:t>
      </w:r>
      <w:r w:rsidRPr="00EC3DE6">
        <w:rPr>
          <w:rFonts w:ascii="仿宋_GB2312" w:eastAsia="仿宋_GB2312"/>
          <w:color w:val="000000" w:themeColor="text1"/>
          <w:szCs w:val="32"/>
        </w:rPr>
        <w:t>情况。</w:t>
      </w:r>
      <w:r w:rsidRPr="00EC3DE6">
        <w:rPr>
          <w:rFonts w:ascii="仿宋_GB2312" w:eastAsia="仿宋_GB2312" w:hint="eastAsia"/>
          <w:color w:val="000000" w:themeColor="text1"/>
          <w:szCs w:val="32"/>
        </w:rPr>
        <w:t xml:space="preserve"> </w:t>
      </w:r>
    </w:p>
    <w:p w:rsidR="00C71D12" w:rsidRPr="00EC3DE6" w:rsidRDefault="00812843">
      <w:pPr>
        <w:snapToGrid w:val="0"/>
        <w:spacing w:line="589" w:lineRule="exact"/>
        <w:ind w:firstLine="645"/>
        <w:rPr>
          <w:rFonts w:ascii="楷体_GB2312" w:eastAsia="楷体_GB2312"/>
          <w:b/>
          <w:color w:val="000000" w:themeColor="text1"/>
          <w:szCs w:val="32"/>
        </w:rPr>
      </w:pPr>
      <w:r w:rsidRPr="00EC3DE6">
        <w:rPr>
          <w:rFonts w:ascii="楷体_GB2312" w:eastAsia="楷体_GB2312" w:hint="eastAsia"/>
          <w:b/>
          <w:color w:val="000000" w:themeColor="text1"/>
          <w:szCs w:val="32"/>
        </w:rPr>
        <w:t>（四）补</w:t>
      </w:r>
      <w:r w:rsidRPr="00EC3DE6">
        <w:rPr>
          <w:rFonts w:ascii="楷体_GB2312" w:eastAsia="楷体_GB2312"/>
          <w:b/>
          <w:color w:val="000000" w:themeColor="text1"/>
          <w:szCs w:val="32"/>
        </w:rPr>
        <w:t>学</w:t>
      </w:r>
      <w:r w:rsidRPr="00EC3DE6">
        <w:rPr>
          <w:rFonts w:ascii="楷体_GB2312" w:eastAsia="楷体_GB2312" w:hint="eastAsia"/>
          <w:b/>
          <w:color w:val="000000" w:themeColor="text1"/>
          <w:szCs w:val="32"/>
        </w:rPr>
        <w:t>规定</w:t>
      </w:r>
    </w:p>
    <w:p w:rsidR="00C71D12" w:rsidRPr="00EC3DE6" w:rsidRDefault="00812843">
      <w:pPr>
        <w:snapToGrid w:val="0"/>
        <w:spacing w:line="589" w:lineRule="exact"/>
        <w:ind w:firstLine="645"/>
        <w:rPr>
          <w:rFonts w:ascii="仿宋_GB2312" w:eastAsia="仿宋_GB2312" w:hAnsiTheme="majorEastAsia"/>
          <w:color w:val="000000" w:themeColor="text1"/>
          <w:szCs w:val="32"/>
        </w:rPr>
      </w:pP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以前年度由于各种原因未参加继续教育学习的会计人员，可在以上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六家网校任选一家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按年度实行网络补学，每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补学一年，按现有收费标准缴费一次。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每年度补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学的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总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学分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（总学时）不少于90。经补学，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成绩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合格者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视为补学年度继续教育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学习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完成。</w:t>
      </w:r>
    </w:p>
    <w:p w:rsidR="00C71D12" w:rsidRPr="00EC3DE6" w:rsidRDefault="00812843">
      <w:pPr>
        <w:snapToGrid w:val="0"/>
        <w:spacing w:line="589" w:lineRule="exact"/>
        <w:ind w:firstLine="645"/>
        <w:rPr>
          <w:rFonts w:ascii="黑体" w:eastAsia="黑体" w:hAnsi="黑体"/>
          <w:color w:val="000000" w:themeColor="text1"/>
          <w:szCs w:val="32"/>
        </w:rPr>
      </w:pPr>
      <w:r w:rsidRPr="00EC3DE6">
        <w:rPr>
          <w:rFonts w:ascii="黑体" w:eastAsia="黑体" w:hAnsi="黑体" w:hint="eastAsia"/>
          <w:color w:val="000000" w:themeColor="text1"/>
          <w:szCs w:val="32"/>
        </w:rPr>
        <w:t>五</w:t>
      </w:r>
      <w:r w:rsidRPr="00EC3DE6">
        <w:rPr>
          <w:rFonts w:ascii="黑体" w:eastAsia="黑体" w:hAnsi="黑体"/>
          <w:color w:val="000000" w:themeColor="text1"/>
          <w:szCs w:val="32"/>
        </w:rPr>
        <w:t>、</w:t>
      </w:r>
      <w:r w:rsidRPr="00EC3DE6">
        <w:rPr>
          <w:rFonts w:ascii="黑体" w:eastAsia="黑体" w:hAnsi="黑体" w:hint="eastAsia"/>
          <w:color w:val="000000" w:themeColor="text1"/>
          <w:szCs w:val="32"/>
        </w:rPr>
        <w:t>学习</w:t>
      </w:r>
      <w:r w:rsidRPr="00EC3DE6">
        <w:rPr>
          <w:rFonts w:ascii="黑体" w:eastAsia="黑体" w:hAnsi="黑体"/>
          <w:color w:val="000000" w:themeColor="text1"/>
          <w:szCs w:val="32"/>
        </w:rPr>
        <w:t>时间</w:t>
      </w:r>
    </w:p>
    <w:p w:rsidR="00C71D12" w:rsidRPr="00EC3DE6" w:rsidRDefault="00812843">
      <w:pPr>
        <w:snapToGrid w:val="0"/>
        <w:spacing w:line="589" w:lineRule="exact"/>
        <w:ind w:firstLineChars="200" w:firstLine="632"/>
        <w:rPr>
          <w:rFonts w:ascii="仿宋_GB2312" w:eastAsia="仿宋_GB2312" w:hAnsiTheme="majorEastAsia"/>
          <w:color w:val="000000" w:themeColor="text1"/>
          <w:szCs w:val="32"/>
        </w:rPr>
      </w:pP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2024年度全省会计专业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技术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人员继续教育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学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习自2024年3月20日开始，2025年3月20日</w:t>
      </w:r>
      <w:r w:rsidR="00361217" w:rsidRPr="00EC3DE6">
        <w:rPr>
          <w:rFonts w:ascii="仿宋_GB2312" w:eastAsia="仿宋_GB2312" w:hAnsiTheme="majorEastAsia" w:hint="eastAsia"/>
          <w:color w:val="000000" w:themeColor="text1"/>
          <w:szCs w:val="32"/>
        </w:rPr>
        <w:t>截止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，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网络教育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在2025年3月20日23时关闭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学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习系统。</w:t>
      </w:r>
    </w:p>
    <w:p w:rsidR="00C71D12" w:rsidRPr="00EC3DE6" w:rsidRDefault="00812843">
      <w:pPr>
        <w:numPr>
          <w:ilvl w:val="0"/>
          <w:numId w:val="1"/>
        </w:numPr>
        <w:snapToGrid w:val="0"/>
        <w:spacing w:line="589" w:lineRule="exact"/>
        <w:ind w:firstLineChars="200" w:firstLine="632"/>
        <w:rPr>
          <w:rFonts w:ascii="黑体" w:eastAsia="黑体" w:hAnsi="黑体"/>
          <w:color w:val="000000" w:themeColor="text1"/>
          <w:szCs w:val="32"/>
        </w:rPr>
      </w:pPr>
      <w:r w:rsidRPr="00EC3DE6">
        <w:rPr>
          <w:rFonts w:ascii="黑体" w:eastAsia="黑体" w:hAnsi="黑体" w:hint="eastAsia"/>
          <w:color w:val="000000" w:themeColor="text1"/>
          <w:szCs w:val="32"/>
        </w:rPr>
        <w:t>其他</w:t>
      </w:r>
      <w:r w:rsidRPr="00EC3DE6">
        <w:rPr>
          <w:rFonts w:ascii="黑体" w:eastAsia="黑体" w:hAnsi="黑体"/>
          <w:color w:val="000000" w:themeColor="text1"/>
          <w:szCs w:val="32"/>
        </w:rPr>
        <w:t>要求</w:t>
      </w:r>
    </w:p>
    <w:p w:rsidR="00C71D12" w:rsidRPr="00EC3DE6" w:rsidRDefault="00812843">
      <w:pPr>
        <w:snapToGrid w:val="0"/>
        <w:spacing w:line="589" w:lineRule="exact"/>
        <w:ind w:firstLine="645"/>
        <w:rPr>
          <w:rFonts w:ascii="仿宋_GB2312" w:eastAsia="仿宋_GB2312" w:hAnsiTheme="majorEastAsia"/>
          <w:color w:val="000000" w:themeColor="text1"/>
          <w:szCs w:val="32"/>
        </w:rPr>
      </w:pP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lastRenderedPageBreak/>
        <w:t>会计专业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技术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人员网上继续教育实行统一规划、属地管理原则。财政系统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会计管理部门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组织管理会计专业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技术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人员继续教育工作，</w:t>
      </w:r>
      <w:proofErr w:type="gramStart"/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人社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部门</w:t>
      </w:r>
      <w:proofErr w:type="gramEnd"/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对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会计专业技术人员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继续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教育工作</w:t>
      </w:r>
      <w:r w:rsidRPr="00EC3DE6">
        <w:rPr>
          <w:rFonts w:ascii="仿宋_GB2312" w:eastAsia="仿宋_GB2312" w:hAnsiTheme="majorEastAsia" w:hint="eastAsia"/>
          <w:color w:val="000000" w:themeColor="text1"/>
          <w:szCs w:val="32"/>
        </w:rPr>
        <w:t>进行监督指导</w:t>
      </w:r>
      <w:r w:rsidRPr="00EC3DE6">
        <w:rPr>
          <w:rFonts w:ascii="仿宋_GB2312" w:eastAsia="仿宋_GB2312" w:hAnsiTheme="majorEastAsia"/>
          <w:color w:val="000000" w:themeColor="text1"/>
          <w:szCs w:val="32"/>
        </w:rPr>
        <w:t>。</w:t>
      </w:r>
    </w:p>
    <w:p w:rsidR="00C71D12" w:rsidRPr="00EC3DE6" w:rsidRDefault="00812843">
      <w:pPr>
        <w:snapToGrid w:val="0"/>
        <w:spacing w:line="589" w:lineRule="exact"/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>会计专业</w:t>
      </w:r>
      <w:r w:rsidRPr="00EC3DE6">
        <w:rPr>
          <w:rFonts w:ascii="仿宋_GB2312" w:eastAsia="仿宋_GB2312"/>
          <w:color w:val="000000" w:themeColor="text1"/>
          <w:szCs w:val="32"/>
        </w:rPr>
        <w:t>技术人员应</w:t>
      </w:r>
      <w:r w:rsidRPr="00EC3DE6">
        <w:rPr>
          <w:rFonts w:ascii="仿宋_GB2312" w:eastAsia="仿宋_GB2312" w:hint="eastAsia"/>
          <w:color w:val="000000" w:themeColor="text1"/>
          <w:szCs w:val="32"/>
        </w:rPr>
        <w:t>高度</w:t>
      </w:r>
      <w:r w:rsidRPr="00EC3DE6">
        <w:rPr>
          <w:rFonts w:ascii="仿宋_GB2312" w:eastAsia="仿宋_GB2312"/>
          <w:color w:val="000000" w:themeColor="text1"/>
          <w:szCs w:val="32"/>
        </w:rPr>
        <w:t>重视继续教育</w:t>
      </w:r>
      <w:r w:rsidR="00C87108" w:rsidRPr="00EC3DE6">
        <w:rPr>
          <w:rFonts w:ascii="仿宋_GB2312" w:eastAsia="仿宋_GB2312" w:hint="eastAsia"/>
          <w:color w:val="000000" w:themeColor="text1"/>
          <w:szCs w:val="32"/>
        </w:rPr>
        <w:t>学习</w:t>
      </w:r>
      <w:r w:rsidRPr="00EC3DE6">
        <w:rPr>
          <w:rFonts w:ascii="仿宋_GB2312" w:eastAsia="仿宋_GB2312"/>
          <w:color w:val="000000" w:themeColor="text1"/>
          <w:szCs w:val="32"/>
        </w:rPr>
        <w:t>，按时参加</w:t>
      </w:r>
      <w:r w:rsidR="00C87108" w:rsidRPr="00EC3DE6">
        <w:rPr>
          <w:rFonts w:ascii="仿宋_GB2312" w:eastAsia="仿宋_GB2312" w:hint="eastAsia"/>
          <w:color w:val="000000" w:themeColor="text1"/>
          <w:szCs w:val="32"/>
        </w:rPr>
        <w:t>并</w:t>
      </w:r>
      <w:r w:rsidR="00C87108" w:rsidRPr="00EC3DE6">
        <w:rPr>
          <w:rFonts w:ascii="仿宋_GB2312" w:eastAsia="仿宋_GB2312"/>
          <w:color w:val="000000" w:themeColor="text1"/>
          <w:szCs w:val="32"/>
        </w:rPr>
        <w:t>及时完成</w:t>
      </w:r>
      <w:r w:rsidRPr="00EC3DE6">
        <w:rPr>
          <w:rFonts w:ascii="仿宋_GB2312" w:eastAsia="仿宋_GB2312"/>
          <w:color w:val="000000" w:themeColor="text1"/>
          <w:szCs w:val="32"/>
        </w:rPr>
        <w:t>学习</w:t>
      </w:r>
      <w:r w:rsidR="00C87108" w:rsidRPr="00EC3DE6">
        <w:rPr>
          <w:rFonts w:ascii="仿宋_GB2312" w:eastAsia="仿宋_GB2312" w:hint="eastAsia"/>
          <w:color w:val="000000" w:themeColor="text1"/>
          <w:szCs w:val="32"/>
        </w:rPr>
        <w:t>任务。</w:t>
      </w:r>
      <w:r w:rsidRPr="00EC3DE6">
        <w:rPr>
          <w:rFonts w:ascii="仿宋_GB2312" w:eastAsia="仿宋_GB2312" w:hint="eastAsia"/>
          <w:color w:val="000000" w:themeColor="text1"/>
          <w:szCs w:val="32"/>
        </w:rPr>
        <w:t>继续教育</w:t>
      </w:r>
      <w:r w:rsidR="00C87108" w:rsidRPr="00EC3DE6">
        <w:rPr>
          <w:rFonts w:ascii="仿宋_GB2312" w:eastAsia="仿宋_GB2312" w:hint="eastAsia"/>
          <w:color w:val="000000" w:themeColor="text1"/>
          <w:szCs w:val="32"/>
        </w:rPr>
        <w:t>学习</w:t>
      </w:r>
      <w:r w:rsidRPr="00EC3DE6">
        <w:rPr>
          <w:rFonts w:ascii="仿宋_GB2312" w:eastAsia="仿宋_GB2312" w:hint="eastAsia"/>
          <w:color w:val="000000" w:themeColor="text1"/>
          <w:szCs w:val="32"/>
        </w:rPr>
        <w:t>情况将作为会计专业技术资格考试、会计</w:t>
      </w:r>
      <w:r w:rsidRPr="00EC3DE6">
        <w:rPr>
          <w:rFonts w:ascii="仿宋_GB2312" w:eastAsia="仿宋_GB2312"/>
          <w:color w:val="000000" w:themeColor="text1"/>
          <w:szCs w:val="32"/>
        </w:rPr>
        <w:t>职称评审、高端会计人才选拔、会计工作</w:t>
      </w:r>
      <w:r w:rsidR="00C87108" w:rsidRPr="00EC3DE6">
        <w:rPr>
          <w:rFonts w:ascii="仿宋_GB2312" w:eastAsia="仿宋_GB2312" w:hint="eastAsia"/>
          <w:color w:val="000000" w:themeColor="text1"/>
          <w:szCs w:val="32"/>
        </w:rPr>
        <w:t>评优</w:t>
      </w:r>
      <w:r w:rsidR="00C87108" w:rsidRPr="00EC3DE6">
        <w:rPr>
          <w:rFonts w:ascii="仿宋_GB2312" w:eastAsia="仿宋_GB2312"/>
          <w:color w:val="000000" w:themeColor="text1"/>
          <w:szCs w:val="32"/>
        </w:rPr>
        <w:t>评先</w:t>
      </w:r>
      <w:r w:rsidRPr="00EC3DE6">
        <w:rPr>
          <w:rFonts w:ascii="仿宋_GB2312" w:eastAsia="仿宋_GB2312"/>
          <w:color w:val="000000" w:themeColor="text1"/>
          <w:szCs w:val="32"/>
        </w:rPr>
        <w:t>等</w:t>
      </w:r>
      <w:r w:rsidR="00C87108" w:rsidRPr="00EC3DE6">
        <w:rPr>
          <w:rFonts w:ascii="仿宋_GB2312" w:eastAsia="仿宋_GB2312" w:hint="eastAsia"/>
          <w:color w:val="000000" w:themeColor="text1"/>
          <w:szCs w:val="32"/>
        </w:rPr>
        <w:t>工作</w:t>
      </w:r>
      <w:r w:rsidR="00C87108" w:rsidRPr="00EC3DE6">
        <w:rPr>
          <w:rFonts w:ascii="仿宋_GB2312" w:eastAsia="仿宋_GB2312"/>
          <w:color w:val="000000" w:themeColor="text1"/>
          <w:szCs w:val="32"/>
        </w:rPr>
        <w:t>的</w:t>
      </w:r>
      <w:r w:rsidR="00C87108" w:rsidRPr="00EC3DE6">
        <w:rPr>
          <w:rFonts w:ascii="仿宋_GB2312" w:eastAsia="仿宋_GB2312" w:hint="eastAsia"/>
          <w:color w:val="000000" w:themeColor="text1"/>
          <w:szCs w:val="32"/>
        </w:rPr>
        <w:t>认定</w:t>
      </w:r>
      <w:r w:rsidRPr="00EC3DE6">
        <w:rPr>
          <w:rFonts w:ascii="仿宋_GB2312" w:eastAsia="仿宋_GB2312"/>
          <w:color w:val="000000" w:themeColor="text1"/>
          <w:szCs w:val="32"/>
        </w:rPr>
        <w:t>条件</w:t>
      </w:r>
      <w:r w:rsidR="00C87108" w:rsidRPr="00EC3DE6">
        <w:rPr>
          <w:rFonts w:ascii="仿宋_GB2312" w:eastAsia="仿宋_GB2312" w:hint="eastAsia"/>
          <w:color w:val="000000" w:themeColor="text1"/>
          <w:szCs w:val="32"/>
        </w:rPr>
        <w:t>之一</w:t>
      </w:r>
      <w:r w:rsidRPr="00EC3DE6">
        <w:rPr>
          <w:rFonts w:ascii="仿宋_GB2312" w:eastAsia="仿宋_GB2312"/>
          <w:color w:val="000000" w:themeColor="text1"/>
          <w:szCs w:val="32"/>
        </w:rPr>
        <w:t>。</w:t>
      </w:r>
    </w:p>
    <w:p w:rsidR="00C71D12" w:rsidRPr="00EC3DE6" w:rsidRDefault="00812843">
      <w:pPr>
        <w:snapToGrid w:val="0"/>
        <w:spacing w:line="589" w:lineRule="exact"/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>各市（州）财政局、省级各部门要高度重视，广泛宣传，积极</w:t>
      </w:r>
      <w:r w:rsidRPr="00EC3DE6">
        <w:rPr>
          <w:rFonts w:ascii="仿宋_GB2312" w:eastAsia="仿宋_GB2312"/>
          <w:color w:val="000000" w:themeColor="text1"/>
          <w:szCs w:val="32"/>
        </w:rPr>
        <w:t>引导，</w:t>
      </w:r>
      <w:r w:rsidRPr="00EC3DE6">
        <w:rPr>
          <w:rFonts w:ascii="仿宋_GB2312" w:eastAsia="仿宋_GB2312" w:hint="eastAsia"/>
          <w:color w:val="000000" w:themeColor="text1"/>
          <w:szCs w:val="32"/>
        </w:rPr>
        <w:t>确保</w:t>
      </w:r>
      <w:r w:rsidRPr="00EC3DE6">
        <w:rPr>
          <w:rFonts w:ascii="仿宋_GB2312" w:eastAsia="仿宋_GB2312"/>
          <w:color w:val="000000" w:themeColor="text1"/>
          <w:szCs w:val="32"/>
        </w:rPr>
        <w:t>继续教育</w:t>
      </w:r>
      <w:r w:rsidRPr="00EC3DE6">
        <w:rPr>
          <w:rFonts w:ascii="仿宋_GB2312" w:eastAsia="仿宋_GB2312" w:hint="eastAsia"/>
          <w:color w:val="000000" w:themeColor="text1"/>
          <w:szCs w:val="32"/>
        </w:rPr>
        <w:t>工作有序开展，做到会计人员应</w:t>
      </w:r>
      <w:r w:rsidRPr="00EC3DE6">
        <w:rPr>
          <w:rFonts w:ascii="仿宋_GB2312" w:eastAsia="仿宋_GB2312"/>
          <w:color w:val="000000" w:themeColor="text1"/>
          <w:szCs w:val="32"/>
        </w:rPr>
        <w:t>学尽学</w:t>
      </w:r>
      <w:r w:rsidRPr="00EC3DE6">
        <w:rPr>
          <w:rFonts w:ascii="仿宋_GB2312" w:eastAsia="仿宋_GB2312" w:hint="eastAsia"/>
          <w:color w:val="000000" w:themeColor="text1"/>
          <w:szCs w:val="32"/>
        </w:rPr>
        <w:t>。</w:t>
      </w:r>
    </w:p>
    <w:p w:rsidR="00C71D12" w:rsidRPr="00EC3DE6" w:rsidRDefault="00812843">
      <w:pPr>
        <w:snapToGrid w:val="0"/>
        <w:spacing w:line="589" w:lineRule="exact"/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>联系人</w:t>
      </w:r>
      <w:r w:rsidRPr="00EC3DE6">
        <w:rPr>
          <w:rFonts w:ascii="仿宋_GB2312" w:eastAsia="仿宋_GB2312"/>
          <w:color w:val="000000" w:themeColor="text1"/>
          <w:szCs w:val="32"/>
        </w:rPr>
        <w:t>：段红祥</w:t>
      </w:r>
      <w:r w:rsidRPr="00EC3DE6">
        <w:rPr>
          <w:rFonts w:ascii="仿宋_GB2312" w:eastAsia="仿宋_GB2312" w:hint="eastAsia"/>
          <w:color w:val="000000" w:themeColor="text1"/>
          <w:szCs w:val="32"/>
        </w:rPr>
        <w:t>、</w:t>
      </w:r>
      <w:r w:rsidRPr="00EC3DE6">
        <w:rPr>
          <w:rFonts w:ascii="仿宋_GB2312" w:eastAsia="仿宋_GB2312"/>
          <w:color w:val="000000" w:themeColor="text1"/>
          <w:szCs w:val="32"/>
        </w:rPr>
        <w:t>杨玉琴</w:t>
      </w:r>
      <w:r w:rsidRPr="00EC3DE6">
        <w:rPr>
          <w:rFonts w:ascii="仿宋_GB2312" w:eastAsia="仿宋_GB2312" w:hint="eastAsia"/>
          <w:color w:val="000000" w:themeColor="text1"/>
          <w:szCs w:val="32"/>
        </w:rPr>
        <w:t xml:space="preserve"> </w:t>
      </w:r>
    </w:p>
    <w:p w:rsidR="00C71D12" w:rsidRPr="00EC3DE6" w:rsidRDefault="00812843">
      <w:pPr>
        <w:snapToGrid w:val="0"/>
        <w:spacing w:line="589" w:lineRule="exact"/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>联系电话：0931</w:t>
      </w:r>
      <w:r w:rsidRPr="00EC3DE6">
        <w:rPr>
          <w:rFonts w:ascii="仿宋_GB2312" w:eastAsia="仿宋_GB2312"/>
          <w:color w:val="000000" w:themeColor="text1"/>
          <w:szCs w:val="32"/>
        </w:rPr>
        <w:t>-8891063</w:t>
      </w:r>
      <w:r w:rsidRPr="00EC3DE6">
        <w:rPr>
          <w:rFonts w:ascii="仿宋_GB2312" w:eastAsia="仿宋_GB2312" w:hint="eastAsia"/>
          <w:color w:val="000000" w:themeColor="text1"/>
          <w:szCs w:val="32"/>
        </w:rPr>
        <w:t>、8891030</w:t>
      </w:r>
    </w:p>
    <w:p w:rsidR="00C71D12" w:rsidRPr="00EC3DE6" w:rsidRDefault="00812843">
      <w:pPr>
        <w:spacing w:line="560" w:lineRule="atLeast"/>
        <w:ind w:firstLine="630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>通讯</w:t>
      </w:r>
      <w:r w:rsidRPr="00EC3DE6">
        <w:rPr>
          <w:rFonts w:ascii="仿宋_GB2312" w:eastAsia="仿宋_GB2312"/>
          <w:color w:val="000000" w:themeColor="text1"/>
          <w:szCs w:val="32"/>
        </w:rPr>
        <w:t>地址：兰州市城关区东岗西路</w:t>
      </w:r>
      <w:r w:rsidRPr="00EC3DE6">
        <w:rPr>
          <w:rFonts w:ascii="仿宋_GB2312" w:eastAsia="仿宋_GB2312" w:hint="eastAsia"/>
          <w:color w:val="000000" w:themeColor="text1"/>
          <w:szCs w:val="32"/>
        </w:rPr>
        <w:t>696号</w:t>
      </w:r>
    </w:p>
    <w:p w:rsidR="00C71D12" w:rsidRPr="00EC3DE6" w:rsidRDefault="00C71D12">
      <w:pPr>
        <w:spacing w:line="560" w:lineRule="atLeast"/>
        <w:ind w:firstLine="630"/>
        <w:rPr>
          <w:rFonts w:ascii="仿宋_GB2312" w:eastAsia="仿宋_GB2312"/>
          <w:color w:val="000000" w:themeColor="text1"/>
          <w:szCs w:val="32"/>
        </w:rPr>
      </w:pPr>
    </w:p>
    <w:p w:rsidR="00C71D12" w:rsidRPr="00EC3DE6" w:rsidRDefault="00C71D12">
      <w:pPr>
        <w:spacing w:line="560" w:lineRule="atLeast"/>
        <w:ind w:firstLine="630"/>
        <w:rPr>
          <w:rFonts w:ascii="仿宋_GB2312" w:eastAsia="仿宋_GB2312"/>
          <w:color w:val="000000" w:themeColor="text1"/>
          <w:szCs w:val="32"/>
        </w:rPr>
      </w:pPr>
    </w:p>
    <w:p w:rsidR="00C71D12" w:rsidRPr="00EC3DE6" w:rsidRDefault="00812843">
      <w:pPr>
        <w:tabs>
          <w:tab w:val="left" w:pos="7030"/>
        </w:tabs>
        <w:snapToGrid w:val="0"/>
        <w:spacing w:line="589" w:lineRule="exact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 w:hint="eastAsia"/>
          <w:color w:val="000000" w:themeColor="text1"/>
          <w:szCs w:val="32"/>
        </w:rPr>
        <w:t xml:space="preserve">                              </w:t>
      </w:r>
      <w:r w:rsidRPr="00EC3DE6">
        <w:rPr>
          <w:rFonts w:ascii="仿宋_GB2312" w:eastAsia="仿宋_GB2312"/>
          <w:color w:val="000000" w:themeColor="text1"/>
          <w:szCs w:val="32"/>
        </w:rPr>
        <w:t xml:space="preserve"> </w:t>
      </w:r>
      <w:r w:rsidRPr="00EC3DE6">
        <w:rPr>
          <w:rFonts w:ascii="仿宋_GB2312" w:eastAsia="仿宋_GB2312" w:hint="eastAsia"/>
          <w:color w:val="000000" w:themeColor="text1"/>
          <w:szCs w:val="32"/>
        </w:rPr>
        <w:t xml:space="preserve"> 甘肃省</w:t>
      </w:r>
      <w:r w:rsidRPr="00EC3DE6">
        <w:rPr>
          <w:rFonts w:ascii="仿宋_GB2312" w:eastAsia="仿宋_GB2312"/>
          <w:color w:val="000000" w:themeColor="text1"/>
          <w:szCs w:val="32"/>
        </w:rPr>
        <w:t>财政厅</w:t>
      </w:r>
    </w:p>
    <w:p w:rsidR="00C71D12" w:rsidRPr="00EC3DE6" w:rsidRDefault="00812843">
      <w:pPr>
        <w:snapToGrid w:val="0"/>
        <w:spacing w:line="589" w:lineRule="exact"/>
        <w:ind w:firstLineChars="200" w:firstLine="632"/>
        <w:rPr>
          <w:rFonts w:ascii="仿宋_GB2312" w:eastAsia="仿宋_GB2312"/>
          <w:color w:val="000000" w:themeColor="text1"/>
          <w:szCs w:val="32"/>
        </w:rPr>
      </w:pPr>
      <w:r w:rsidRPr="00EC3DE6">
        <w:rPr>
          <w:rFonts w:ascii="仿宋_GB2312" w:eastAsia="仿宋_GB2312"/>
          <w:color w:val="000000" w:themeColor="text1"/>
          <w:szCs w:val="32"/>
        </w:rPr>
        <w:t xml:space="preserve">   </w:t>
      </w:r>
      <w:r w:rsidRPr="00EC3DE6">
        <w:rPr>
          <w:rFonts w:ascii="仿宋_GB2312" w:eastAsia="仿宋_GB2312" w:hint="eastAsia"/>
          <w:color w:val="000000" w:themeColor="text1"/>
          <w:szCs w:val="32"/>
        </w:rPr>
        <w:t xml:space="preserve">              </w:t>
      </w:r>
      <w:r w:rsidRPr="00EC3DE6">
        <w:rPr>
          <w:rFonts w:ascii="仿宋_GB2312" w:eastAsia="仿宋_GB2312"/>
          <w:color w:val="000000" w:themeColor="text1"/>
          <w:szCs w:val="32"/>
        </w:rPr>
        <w:t xml:space="preserve">          </w:t>
      </w:r>
      <w:r w:rsidRPr="00EC3DE6">
        <w:rPr>
          <w:rFonts w:ascii="仿宋_GB2312" w:eastAsia="仿宋_GB2312" w:hint="eastAsia"/>
          <w:color w:val="000000" w:themeColor="text1"/>
          <w:szCs w:val="32"/>
        </w:rPr>
        <w:t>2</w:t>
      </w:r>
      <w:r w:rsidRPr="00EC3DE6">
        <w:rPr>
          <w:rFonts w:ascii="仿宋_GB2312" w:eastAsia="仿宋_GB2312"/>
          <w:color w:val="000000" w:themeColor="text1"/>
          <w:szCs w:val="32"/>
        </w:rPr>
        <w:t>024</w:t>
      </w:r>
      <w:r w:rsidRPr="00EC3DE6">
        <w:rPr>
          <w:rFonts w:ascii="仿宋_GB2312" w:eastAsia="仿宋_GB2312" w:hint="eastAsia"/>
          <w:color w:val="000000" w:themeColor="text1"/>
          <w:szCs w:val="32"/>
        </w:rPr>
        <w:t>年</w:t>
      </w:r>
      <w:r w:rsidR="00361217">
        <w:rPr>
          <w:rFonts w:ascii="仿宋_GB2312" w:eastAsia="仿宋_GB2312"/>
          <w:color w:val="000000" w:themeColor="text1"/>
          <w:szCs w:val="32"/>
        </w:rPr>
        <w:t>2</w:t>
      </w:r>
      <w:r w:rsidRPr="00EC3DE6">
        <w:rPr>
          <w:rFonts w:ascii="仿宋_GB2312" w:eastAsia="仿宋_GB2312" w:hint="eastAsia"/>
          <w:color w:val="000000" w:themeColor="text1"/>
          <w:szCs w:val="32"/>
        </w:rPr>
        <w:t>月</w:t>
      </w:r>
      <w:r w:rsidR="00361217">
        <w:rPr>
          <w:rFonts w:ascii="仿宋_GB2312" w:eastAsia="仿宋_GB2312"/>
          <w:color w:val="000000" w:themeColor="text1"/>
          <w:szCs w:val="32"/>
        </w:rPr>
        <w:t>27</w:t>
      </w:r>
      <w:r w:rsidRPr="00EC3DE6">
        <w:rPr>
          <w:rFonts w:ascii="仿宋_GB2312" w:eastAsia="仿宋_GB2312" w:hint="eastAsia"/>
          <w:color w:val="000000" w:themeColor="text1"/>
          <w:szCs w:val="32"/>
        </w:rPr>
        <w:t>日</w:t>
      </w:r>
    </w:p>
    <w:p w:rsidR="00C71D12" w:rsidRPr="00EC3DE6" w:rsidRDefault="00C71D12">
      <w:pPr>
        <w:spacing w:line="560" w:lineRule="atLeast"/>
        <w:rPr>
          <w:rFonts w:ascii="仿宋_GB2312" w:eastAsia="仿宋_GB2312"/>
          <w:color w:val="000000" w:themeColor="text1"/>
          <w:szCs w:val="32"/>
        </w:rPr>
      </w:pPr>
    </w:p>
    <w:sectPr w:rsidR="00C71D12" w:rsidRPr="00EC3DE6">
      <w:pgSz w:w="11906" w:h="16838"/>
      <w:pgMar w:top="1962" w:right="1474" w:bottom="1848" w:left="1588" w:header="851" w:footer="992" w:gutter="0"/>
      <w:cols w:space="425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728C6"/>
    <w:multiLevelType w:val="singleLevel"/>
    <w:tmpl w:val="52F728C6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8"/>
  <w:drawingGridVerticalSpacing w:val="2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zYWQzMGUyMGY4NzAxZjE4ODM2NDI5N2JhMzNmMjQifQ=="/>
  </w:docVars>
  <w:rsids>
    <w:rsidRoot w:val="00046F8B"/>
    <w:rsid w:val="00046F8B"/>
    <w:rsid w:val="00056DCC"/>
    <w:rsid w:val="000653A5"/>
    <w:rsid w:val="000A1FB3"/>
    <w:rsid w:val="000C38ED"/>
    <w:rsid w:val="000C6AF6"/>
    <w:rsid w:val="000D3561"/>
    <w:rsid w:val="000E38AE"/>
    <w:rsid w:val="000E6CCB"/>
    <w:rsid w:val="000F59FF"/>
    <w:rsid w:val="00126AA1"/>
    <w:rsid w:val="00156CE6"/>
    <w:rsid w:val="00170ABF"/>
    <w:rsid w:val="001727DB"/>
    <w:rsid w:val="0018517F"/>
    <w:rsid w:val="001933AC"/>
    <w:rsid w:val="001979D9"/>
    <w:rsid w:val="001E2A73"/>
    <w:rsid w:val="001F17B3"/>
    <w:rsid w:val="00225E30"/>
    <w:rsid w:val="00233327"/>
    <w:rsid w:val="002434D2"/>
    <w:rsid w:val="00243B55"/>
    <w:rsid w:val="002602D7"/>
    <w:rsid w:val="00271ABB"/>
    <w:rsid w:val="00285BCA"/>
    <w:rsid w:val="00294B2E"/>
    <w:rsid w:val="00295113"/>
    <w:rsid w:val="002C0434"/>
    <w:rsid w:val="002C2CD6"/>
    <w:rsid w:val="002C2F04"/>
    <w:rsid w:val="002D30BF"/>
    <w:rsid w:val="002E022D"/>
    <w:rsid w:val="002E10B4"/>
    <w:rsid w:val="002E12C8"/>
    <w:rsid w:val="002E14A3"/>
    <w:rsid w:val="002E219F"/>
    <w:rsid w:val="00331B36"/>
    <w:rsid w:val="00332ED0"/>
    <w:rsid w:val="00361217"/>
    <w:rsid w:val="00362F3E"/>
    <w:rsid w:val="003853C5"/>
    <w:rsid w:val="00387358"/>
    <w:rsid w:val="0039207A"/>
    <w:rsid w:val="0039319B"/>
    <w:rsid w:val="003C3F7B"/>
    <w:rsid w:val="003D5AA6"/>
    <w:rsid w:val="003E78E3"/>
    <w:rsid w:val="003F16F5"/>
    <w:rsid w:val="003F43E8"/>
    <w:rsid w:val="003F63E2"/>
    <w:rsid w:val="003F7481"/>
    <w:rsid w:val="00412328"/>
    <w:rsid w:val="00440391"/>
    <w:rsid w:val="0045781F"/>
    <w:rsid w:val="004628D3"/>
    <w:rsid w:val="00475549"/>
    <w:rsid w:val="00492736"/>
    <w:rsid w:val="004A0938"/>
    <w:rsid w:val="004B14E7"/>
    <w:rsid w:val="004B15A4"/>
    <w:rsid w:val="004E779A"/>
    <w:rsid w:val="00501D60"/>
    <w:rsid w:val="005206EF"/>
    <w:rsid w:val="00535453"/>
    <w:rsid w:val="00552586"/>
    <w:rsid w:val="005565CB"/>
    <w:rsid w:val="00571D1D"/>
    <w:rsid w:val="005A3E19"/>
    <w:rsid w:val="005B71BE"/>
    <w:rsid w:val="005B78D9"/>
    <w:rsid w:val="005C13B6"/>
    <w:rsid w:val="005D3110"/>
    <w:rsid w:val="005D583B"/>
    <w:rsid w:val="0060018A"/>
    <w:rsid w:val="00602D1C"/>
    <w:rsid w:val="00640CFD"/>
    <w:rsid w:val="00644090"/>
    <w:rsid w:val="006513B7"/>
    <w:rsid w:val="00664BD1"/>
    <w:rsid w:val="0069319A"/>
    <w:rsid w:val="006A3F84"/>
    <w:rsid w:val="006D2CB7"/>
    <w:rsid w:val="007038DA"/>
    <w:rsid w:val="00711B4E"/>
    <w:rsid w:val="00716076"/>
    <w:rsid w:val="00731BB7"/>
    <w:rsid w:val="00736BC4"/>
    <w:rsid w:val="00751265"/>
    <w:rsid w:val="0076650E"/>
    <w:rsid w:val="007750E3"/>
    <w:rsid w:val="00777304"/>
    <w:rsid w:val="00784CDD"/>
    <w:rsid w:val="0079419E"/>
    <w:rsid w:val="007A4D9B"/>
    <w:rsid w:val="007B2D40"/>
    <w:rsid w:val="007B5110"/>
    <w:rsid w:val="007D2869"/>
    <w:rsid w:val="007D4B8B"/>
    <w:rsid w:val="007D5769"/>
    <w:rsid w:val="00812843"/>
    <w:rsid w:val="00824D0D"/>
    <w:rsid w:val="00826012"/>
    <w:rsid w:val="00827CCD"/>
    <w:rsid w:val="0084061B"/>
    <w:rsid w:val="00844B27"/>
    <w:rsid w:val="00866D6C"/>
    <w:rsid w:val="00874C23"/>
    <w:rsid w:val="00880CC9"/>
    <w:rsid w:val="00886D11"/>
    <w:rsid w:val="00891576"/>
    <w:rsid w:val="008B5003"/>
    <w:rsid w:val="008C062C"/>
    <w:rsid w:val="008C4462"/>
    <w:rsid w:val="008C741C"/>
    <w:rsid w:val="008D6852"/>
    <w:rsid w:val="0090792F"/>
    <w:rsid w:val="00940A2D"/>
    <w:rsid w:val="00964BA2"/>
    <w:rsid w:val="00974273"/>
    <w:rsid w:val="0097746A"/>
    <w:rsid w:val="009967EF"/>
    <w:rsid w:val="009B5848"/>
    <w:rsid w:val="009F212D"/>
    <w:rsid w:val="009F4E94"/>
    <w:rsid w:val="00A16EA3"/>
    <w:rsid w:val="00A80534"/>
    <w:rsid w:val="00AB4D49"/>
    <w:rsid w:val="00AC28F7"/>
    <w:rsid w:val="00AE5EB0"/>
    <w:rsid w:val="00AE6530"/>
    <w:rsid w:val="00B05357"/>
    <w:rsid w:val="00B0653C"/>
    <w:rsid w:val="00B41FEF"/>
    <w:rsid w:val="00B54731"/>
    <w:rsid w:val="00B677B5"/>
    <w:rsid w:val="00B95F1A"/>
    <w:rsid w:val="00BA5FEA"/>
    <w:rsid w:val="00BB296D"/>
    <w:rsid w:val="00BC5937"/>
    <w:rsid w:val="00BE0766"/>
    <w:rsid w:val="00BE16DB"/>
    <w:rsid w:val="00BF67E6"/>
    <w:rsid w:val="00C021B7"/>
    <w:rsid w:val="00C46FF3"/>
    <w:rsid w:val="00C525DC"/>
    <w:rsid w:val="00C71D12"/>
    <w:rsid w:val="00C830D6"/>
    <w:rsid w:val="00C87108"/>
    <w:rsid w:val="00CA55F7"/>
    <w:rsid w:val="00CD2DD6"/>
    <w:rsid w:val="00D01E1A"/>
    <w:rsid w:val="00D0491C"/>
    <w:rsid w:val="00D157B7"/>
    <w:rsid w:val="00D22425"/>
    <w:rsid w:val="00D250A4"/>
    <w:rsid w:val="00D330B6"/>
    <w:rsid w:val="00D52973"/>
    <w:rsid w:val="00D66687"/>
    <w:rsid w:val="00D751FB"/>
    <w:rsid w:val="00D7590A"/>
    <w:rsid w:val="00D8617B"/>
    <w:rsid w:val="00DB1C83"/>
    <w:rsid w:val="00DB67DC"/>
    <w:rsid w:val="00DC45AD"/>
    <w:rsid w:val="00DC5520"/>
    <w:rsid w:val="00DD4C9D"/>
    <w:rsid w:val="00DE1160"/>
    <w:rsid w:val="00DE667F"/>
    <w:rsid w:val="00E00908"/>
    <w:rsid w:val="00E03B51"/>
    <w:rsid w:val="00E17464"/>
    <w:rsid w:val="00E17A29"/>
    <w:rsid w:val="00E24744"/>
    <w:rsid w:val="00E35098"/>
    <w:rsid w:val="00E3601A"/>
    <w:rsid w:val="00E5112B"/>
    <w:rsid w:val="00E67C83"/>
    <w:rsid w:val="00EA4D1E"/>
    <w:rsid w:val="00EB6171"/>
    <w:rsid w:val="00EC132D"/>
    <w:rsid w:val="00EC3DE6"/>
    <w:rsid w:val="00ED27A5"/>
    <w:rsid w:val="00EE00E1"/>
    <w:rsid w:val="00EE2BF8"/>
    <w:rsid w:val="00EF43F2"/>
    <w:rsid w:val="00F00189"/>
    <w:rsid w:val="00F11765"/>
    <w:rsid w:val="00F12676"/>
    <w:rsid w:val="00F129BD"/>
    <w:rsid w:val="00F31F79"/>
    <w:rsid w:val="00F332BB"/>
    <w:rsid w:val="00F66FAA"/>
    <w:rsid w:val="00F82CA9"/>
    <w:rsid w:val="00F83E95"/>
    <w:rsid w:val="00F90C3E"/>
    <w:rsid w:val="00FA3A04"/>
    <w:rsid w:val="00FB5A4E"/>
    <w:rsid w:val="00FB5D87"/>
    <w:rsid w:val="00FB786B"/>
    <w:rsid w:val="00FC398A"/>
    <w:rsid w:val="00FD7C94"/>
    <w:rsid w:val="00FE6AF8"/>
    <w:rsid w:val="00FF00FA"/>
    <w:rsid w:val="00FF0423"/>
    <w:rsid w:val="00FF4ACB"/>
    <w:rsid w:val="0AE727B8"/>
    <w:rsid w:val="1A4D1034"/>
    <w:rsid w:val="77F0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0BF1A-F5F5-4531-AD98-CFD0E2F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semiHidden/>
    <w:unhideWhenUsed/>
    <w:qFormat/>
    <w:rPr>
      <w:sz w:val="24"/>
    </w:rPr>
  </w:style>
  <w:style w:type="character" w:styleId="a7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autoRedefine/>
    <w:uiPriority w:val="99"/>
    <w:semiHidden/>
    <w:qFormat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0580CBF-C753-4A5F-9CA8-BB28A825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31</cp:revision>
  <dcterms:created xsi:type="dcterms:W3CDTF">2024-02-23T01:12:00Z</dcterms:created>
  <dcterms:modified xsi:type="dcterms:W3CDTF">2024-02-28T06:44:00Z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925EC144FA2443A8A93790C913455A42_13</vt:lpwstr>
  </property>
</Properties>
</file>